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2EE0" w14:textId="58746919" w:rsidR="0088270D" w:rsidRPr="00DC5324" w:rsidRDefault="00A94C16" w:rsidP="0088270D">
      <w:pPr>
        <w:rPr>
          <w:rFonts w:cs="Arial"/>
          <w:sz w:val="22"/>
          <w:szCs w:val="22"/>
        </w:rPr>
      </w:pPr>
      <w:r>
        <w:rPr>
          <w:noProof/>
          <w:lang w:eastAsia="fr-FR"/>
        </w:rPr>
        <w:drawing>
          <wp:anchor distT="0" distB="0" distL="114300" distR="114300" simplePos="0" relativeHeight="251659776" behindDoc="1" locked="0" layoutInCell="1" allowOverlap="1" wp14:anchorId="10608C55" wp14:editId="1EA7E448">
            <wp:simplePos x="0" y="0"/>
            <wp:positionH relativeFrom="page">
              <wp:align>left</wp:align>
            </wp:positionH>
            <wp:positionV relativeFrom="paragraph">
              <wp:posOffset>-901065</wp:posOffset>
            </wp:positionV>
            <wp:extent cx="7547366" cy="1067250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547366" cy="1067250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930EB9" w14:textId="7396D98E" w:rsidR="0088270D" w:rsidRPr="00DC5324" w:rsidRDefault="0088270D" w:rsidP="00FB0E64">
      <w:pPr>
        <w:spacing w:after="1080"/>
        <w:rPr>
          <w:rFonts w:cs="Arial"/>
          <w:b/>
          <w:sz w:val="22"/>
          <w:szCs w:val="22"/>
          <w:u w:val="single"/>
        </w:rPr>
      </w:pPr>
    </w:p>
    <w:p w14:paraId="59BAD66E" w14:textId="66EB753F" w:rsidR="0088270D" w:rsidRPr="002F1C90" w:rsidRDefault="0051739D" w:rsidP="00A94C16">
      <w:pPr>
        <w:spacing w:before="120"/>
        <w:jc w:val="center"/>
        <w:rPr>
          <w:rFonts w:eastAsia="Times New Roman" w:cs="Arial"/>
          <w:b/>
          <w:caps/>
          <w:spacing w:val="60"/>
          <w:sz w:val="28"/>
          <w:szCs w:val="28"/>
        </w:rPr>
      </w:pPr>
      <w:r>
        <w:rPr>
          <w:rFonts w:eastAsia="Times New Roman" w:cs="Arial"/>
          <w:b/>
          <w:caps/>
          <w:spacing w:val="60"/>
          <w:sz w:val="28"/>
          <w:szCs w:val="28"/>
        </w:rPr>
        <w:t>Contrat de concession</w:t>
      </w:r>
    </w:p>
    <w:p w14:paraId="0EE31F5D" w14:textId="6B55ECCF" w:rsidR="004A285F" w:rsidRPr="00B4107B" w:rsidRDefault="0051739D" w:rsidP="004A285F">
      <w:pPr>
        <w:pStyle w:val="CCTP-Titre0"/>
      </w:pPr>
      <w:bookmarkStart w:id="0" w:name="_Hlk117499521"/>
      <w:bookmarkStart w:id="1" w:name="_Toc117516785"/>
      <w:bookmarkStart w:id="2" w:name="_Toc117517547"/>
      <w:r>
        <w:t xml:space="preserve">Gestion des impressions et photocopies </w:t>
      </w:r>
      <w:r w:rsidR="00C22AC7">
        <w:t>de</w:t>
      </w:r>
      <w:r w:rsidR="00111821">
        <w:t xml:space="preserve"> l’</w:t>
      </w:r>
      <w:r w:rsidR="00111821">
        <w:rPr>
          <w:caps w:val="0"/>
        </w:rPr>
        <w:t>É</w:t>
      </w:r>
      <w:r w:rsidR="00111821">
        <w:t>cole Nationale supérieure d’Architecture de Montpellier</w:t>
      </w:r>
    </w:p>
    <w:p w14:paraId="71F82214" w14:textId="5046708B" w:rsidR="004A285F" w:rsidRPr="007C25E9" w:rsidRDefault="0051739D" w:rsidP="004A285F">
      <w:pPr>
        <w:pStyle w:val="CCTP-sous-titre"/>
      </w:pPr>
      <w:bookmarkStart w:id="3" w:name="_Toc117516786"/>
      <w:bookmarkStart w:id="4" w:name="_Toc117517548"/>
      <w:bookmarkEnd w:id="0"/>
      <w:bookmarkEnd w:id="1"/>
      <w:bookmarkEnd w:id="2"/>
      <w:r>
        <w:t>Concession de service</w:t>
      </w:r>
    </w:p>
    <w:p w14:paraId="59458707" w14:textId="6B7EA58E" w:rsidR="00C75D6D" w:rsidRPr="00A94C16" w:rsidRDefault="0051739D" w:rsidP="004A285F">
      <w:pPr>
        <w:pStyle w:val="CCTP-sous-titre"/>
      </w:pPr>
      <w:r>
        <w:t>N°</w:t>
      </w:r>
      <w:r w:rsidR="00B37764" w:rsidRPr="00A94C16">
        <w:t xml:space="preserve"> </w:t>
      </w:r>
      <w:r w:rsidR="00DC5324" w:rsidRPr="00A94C16">
        <w:t>202</w:t>
      </w:r>
      <w:r w:rsidR="00ED53C5">
        <w:t>5</w:t>
      </w:r>
      <w:r w:rsidR="00DC5324" w:rsidRPr="00A94C16">
        <w:t>-</w:t>
      </w:r>
      <w:bookmarkEnd w:id="3"/>
      <w:bookmarkEnd w:id="4"/>
      <w:r w:rsidR="00433421">
        <w:t>0</w:t>
      </w:r>
      <w:r>
        <w:t>6</w:t>
      </w:r>
    </w:p>
    <w:p w14:paraId="5B5A0D67" w14:textId="77777777" w:rsidR="0088270D" w:rsidRPr="00DC5324" w:rsidRDefault="0088270D" w:rsidP="00A01BAA">
      <w:pPr>
        <w:jc w:val="center"/>
        <w:rPr>
          <w:rFonts w:cs="Arial"/>
          <w:b/>
          <w:sz w:val="22"/>
          <w:szCs w:val="22"/>
          <w:u w:val="single"/>
        </w:rPr>
      </w:pPr>
    </w:p>
    <w:p w14:paraId="7D1EDA8E" w14:textId="3B792D54" w:rsidR="00E43253" w:rsidRPr="00A24F18" w:rsidRDefault="00433421" w:rsidP="004A1B41">
      <w:pPr>
        <w:jc w:val="center"/>
        <w:rPr>
          <w:rStyle w:val="Accentuation"/>
          <w:rFonts w:cs="Arial"/>
          <w:b w:val="0"/>
          <w:sz w:val="22"/>
          <w:szCs w:val="22"/>
        </w:rPr>
      </w:pPr>
      <w:r w:rsidRPr="00A24F18">
        <w:rPr>
          <w:rStyle w:val="Accentuation"/>
          <w:rFonts w:cs="Arial"/>
          <w:b w:val="0"/>
          <w:sz w:val="22"/>
          <w:szCs w:val="22"/>
        </w:rPr>
        <w:t xml:space="preserve">Procédure de </w:t>
      </w:r>
      <w:r w:rsidR="00B23F62" w:rsidRPr="00A24F18">
        <w:rPr>
          <w:rStyle w:val="Accentuation"/>
          <w:rFonts w:cs="Arial"/>
          <w:b w:val="0"/>
          <w:sz w:val="22"/>
          <w:szCs w:val="22"/>
        </w:rPr>
        <w:t>passation</w:t>
      </w:r>
      <w:r w:rsidRPr="00A24F18">
        <w:rPr>
          <w:rStyle w:val="Accentuation"/>
          <w:rFonts w:cs="Arial"/>
          <w:b w:val="0"/>
          <w:sz w:val="22"/>
          <w:szCs w:val="22"/>
        </w:rPr>
        <w:t xml:space="preserve"> : </w:t>
      </w:r>
      <w:r w:rsidR="00F91BCE" w:rsidRPr="00A24F18">
        <w:rPr>
          <w:rStyle w:val="Accentuation"/>
          <w:rFonts w:cs="Arial"/>
          <w:b w:val="0"/>
          <w:sz w:val="22"/>
          <w:szCs w:val="22"/>
        </w:rPr>
        <w:t xml:space="preserve">Avis d’appel public à la concurrence </w:t>
      </w:r>
      <w:r w:rsidRPr="00A24F18">
        <w:rPr>
          <w:rStyle w:val="Accentuation"/>
          <w:rFonts w:cs="Arial"/>
          <w:b w:val="0"/>
          <w:sz w:val="22"/>
          <w:szCs w:val="22"/>
        </w:rPr>
        <w:t xml:space="preserve">en application des articles </w:t>
      </w:r>
      <w:r w:rsidR="006D5D80" w:rsidRPr="00A24F18">
        <w:rPr>
          <w:rStyle w:val="Accentuation"/>
          <w:rFonts w:cs="Arial"/>
          <w:b w:val="0"/>
          <w:sz w:val="22"/>
          <w:szCs w:val="22"/>
        </w:rPr>
        <w:t>L</w:t>
      </w:r>
      <w:r w:rsidR="009169B1" w:rsidRPr="00A24F18">
        <w:rPr>
          <w:rStyle w:val="Accentuation"/>
          <w:rFonts w:cs="Arial"/>
          <w:b w:val="0"/>
          <w:sz w:val="22"/>
          <w:szCs w:val="22"/>
        </w:rPr>
        <w:t>312</w:t>
      </w:r>
      <w:r w:rsidR="00BB3CCA">
        <w:rPr>
          <w:rStyle w:val="Accentuation"/>
          <w:rFonts w:cs="Arial"/>
          <w:b w:val="0"/>
          <w:sz w:val="22"/>
          <w:szCs w:val="22"/>
        </w:rPr>
        <w:t>0</w:t>
      </w:r>
      <w:r w:rsidR="007B7721" w:rsidRPr="00A24F18">
        <w:rPr>
          <w:rStyle w:val="Accentuation"/>
          <w:rFonts w:cs="Arial"/>
          <w:b w:val="0"/>
          <w:sz w:val="22"/>
          <w:szCs w:val="22"/>
        </w:rPr>
        <w:t>-1</w:t>
      </w:r>
      <w:r w:rsidRPr="00A24F18">
        <w:rPr>
          <w:rStyle w:val="Accentuation"/>
          <w:rFonts w:cs="Arial"/>
          <w:b w:val="0"/>
          <w:sz w:val="22"/>
          <w:szCs w:val="22"/>
        </w:rPr>
        <w:t xml:space="preserve"> </w:t>
      </w:r>
      <w:r w:rsidR="00B23F62" w:rsidRPr="00A24F18">
        <w:rPr>
          <w:rStyle w:val="Accentuation"/>
          <w:rFonts w:cs="Arial"/>
          <w:b w:val="0"/>
          <w:sz w:val="22"/>
          <w:szCs w:val="22"/>
        </w:rPr>
        <w:t xml:space="preserve">à L3126-3 </w:t>
      </w:r>
      <w:r w:rsidRPr="00A24F18">
        <w:rPr>
          <w:rStyle w:val="Accentuation"/>
          <w:rFonts w:cs="Arial"/>
          <w:b w:val="0"/>
          <w:sz w:val="22"/>
          <w:szCs w:val="22"/>
        </w:rPr>
        <w:t>et R</w:t>
      </w:r>
      <w:r w:rsidR="009169B1" w:rsidRPr="00A24F18">
        <w:rPr>
          <w:rStyle w:val="Accentuation"/>
          <w:rFonts w:cs="Arial"/>
          <w:b w:val="0"/>
          <w:sz w:val="22"/>
          <w:szCs w:val="22"/>
        </w:rPr>
        <w:t>312</w:t>
      </w:r>
      <w:r w:rsidR="00B23F62" w:rsidRPr="00A24F18">
        <w:rPr>
          <w:rStyle w:val="Accentuation"/>
          <w:rFonts w:cs="Arial"/>
          <w:b w:val="0"/>
          <w:sz w:val="22"/>
          <w:szCs w:val="22"/>
        </w:rPr>
        <w:t>6</w:t>
      </w:r>
      <w:r w:rsidR="009169B1" w:rsidRPr="00A24F18">
        <w:rPr>
          <w:rStyle w:val="Accentuation"/>
          <w:rFonts w:cs="Arial"/>
          <w:b w:val="0"/>
          <w:sz w:val="22"/>
          <w:szCs w:val="22"/>
        </w:rPr>
        <w:t>-1</w:t>
      </w:r>
      <w:r w:rsidR="007B7721" w:rsidRPr="00A24F18">
        <w:rPr>
          <w:rStyle w:val="Accentuation"/>
          <w:rFonts w:cs="Arial"/>
          <w:b w:val="0"/>
          <w:sz w:val="22"/>
          <w:szCs w:val="22"/>
        </w:rPr>
        <w:t xml:space="preserve"> </w:t>
      </w:r>
      <w:r w:rsidR="009169B1" w:rsidRPr="00A24F18">
        <w:rPr>
          <w:rStyle w:val="Accentuation"/>
          <w:rFonts w:cs="Arial"/>
          <w:b w:val="0"/>
          <w:sz w:val="22"/>
          <w:szCs w:val="22"/>
        </w:rPr>
        <w:t>à R312</w:t>
      </w:r>
      <w:r w:rsidR="00B23F62" w:rsidRPr="00A24F18">
        <w:rPr>
          <w:rStyle w:val="Accentuation"/>
          <w:rFonts w:cs="Arial"/>
          <w:b w:val="0"/>
          <w:sz w:val="22"/>
          <w:szCs w:val="22"/>
        </w:rPr>
        <w:t>6</w:t>
      </w:r>
      <w:r w:rsidR="009169B1" w:rsidRPr="00A24F18">
        <w:rPr>
          <w:rStyle w:val="Accentuation"/>
          <w:rFonts w:cs="Arial"/>
          <w:b w:val="0"/>
          <w:sz w:val="22"/>
          <w:szCs w:val="22"/>
        </w:rPr>
        <w:t xml:space="preserve">-6 </w:t>
      </w:r>
      <w:r w:rsidRPr="00A24F18">
        <w:rPr>
          <w:rStyle w:val="Accentuation"/>
          <w:rFonts w:cs="Arial"/>
          <w:b w:val="0"/>
          <w:sz w:val="22"/>
          <w:szCs w:val="22"/>
        </w:rPr>
        <w:t>du Code de la commande publique en vigueur au 01 avril 2019</w:t>
      </w:r>
    </w:p>
    <w:p w14:paraId="65E15E5A" w14:textId="77777777" w:rsidR="00433421" w:rsidRPr="00DC5324" w:rsidRDefault="00433421" w:rsidP="004A1B41">
      <w:pPr>
        <w:jc w:val="center"/>
        <w:rPr>
          <w:rFonts w:cs="Arial"/>
          <w:sz w:val="22"/>
          <w:szCs w:val="22"/>
        </w:rPr>
      </w:pPr>
    </w:p>
    <w:p w14:paraId="5B57CEE2" w14:textId="77777777" w:rsidR="00E43253" w:rsidRPr="00DC5324" w:rsidRDefault="00E43253" w:rsidP="004A1B41">
      <w:pPr>
        <w:jc w:val="center"/>
        <w:rPr>
          <w:rFonts w:cs="Arial"/>
          <w:b/>
          <w:sz w:val="22"/>
          <w:szCs w:val="22"/>
        </w:rPr>
      </w:pPr>
    </w:p>
    <w:p w14:paraId="75B024A9" w14:textId="77777777" w:rsidR="00BD030D" w:rsidRPr="00DC5324" w:rsidRDefault="0042166D" w:rsidP="0042166D">
      <w:pPr>
        <w:jc w:val="center"/>
        <w:rPr>
          <w:rFonts w:cs="Arial"/>
          <w:b/>
          <w:sz w:val="22"/>
          <w:szCs w:val="22"/>
        </w:rPr>
      </w:pPr>
      <w:r w:rsidRPr="00DC5324">
        <w:rPr>
          <w:rFonts w:cs="Arial"/>
          <w:b/>
          <w:sz w:val="22"/>
          <w:szCs w:val="22"/>
        </w:rPr>
        <w:t>Date et heure limites de réception des offres :</w:t>
      </w:r>
      <w:r w:rsidR="00BD030D" w:rsidRPr="00DC5324">
        <w:rPr>
          <w:rFonts w:cs="Arial"/>
          <w:b/>
          <w:sz w:val="22"/>
          <w:szCs w:val="22"/>
        </w:rPr>
        <w:t xml:space="preserve"> </w:t>
      </w:r>
    </w:p>
    <w:p w14:paraId="40C6AE59" w14:textId="629BDCC3" w:rsidR="0042166D" w:rsidRPr="00DC5324" w:rsidRDefault="00CE3783" w:rsidP="0042166D">
      <w:pPr>
        <w:jc w:val="center"/>
        <w:rPr>
          <w:rFonts w:cs="Arial"/>
          <w:b/>
          <w:color w:val="FF0000"/>
          <w:sz w:val="24"/>
          <w:szCs w:val="24"/>
        </w:rPr>
      </w:pPr>
      <w:r>
        <w:rPr>
          <w:rFonts w:cs="Arial"/>
          <w:b/>
          <w:color w:val="FF0000"/>
          <w:sz w:val="24"/>
          <w:szCs w:val="24"/>
        </w:rPr>
        <w:t>Lundi 1</w:t>
      </w:r>
      <w:r w:rsidRPr="00CE3783">
        <w:rPr>
          <w:rFonts w:cs="Arial"/>
          <w:b/>
          <w:color w:val="FF0000"/>
          <w:sz w:val="24"/>
          <w:szCs w:val="24"/>
          <w:vertAlign w:val="superscript"/>
        </w:rPr>
        <w:t>er</w:t>
      </w:r>
      <w:r>
        <w:rPr>
          <w:rFonts w:cs="Arial"/>
          <w:b/>
          <w:color w:val="FF0000"/>
          <w:sz w:val="24"/>
          <w:szCs w:val="24"/>
        </w:rPr>
        <w:t xml:space="preserve"> septembre</w:t>
      </w:r>
      <w:r w:rsidR="000F67A8" w:rsidRPr="00DC5324">
        <w:rPr>
          <w:rFonts w:cs="Arial"/>
          <w:b/>
          <w:color w:val="FF0000"/>
          <w:sz w:val="24"/>
          <w:szCs w:val="24"/>
        </w:rPr>
        <w:t xml:space="preserve"> 202</w:t>
      </w:r>
      <w:r w:rsidR="00ED53C5">
        <w:rPr>
          <w:rFonts w:cs="Arial"/>
          <w:b/>
          <w:color w:val="FF0000"/>
          <w:sz w:val="24"/>
          <w:szCs w:val="24"/>
        </w:rPr>
        <w:t>5</w:t>
      </w:r>
      <w:r w:rsidR="00294170" w:rsidRPr="00DC5324">
        <w:rPr>
          <w:rFonts w:cs="Arial"/>
          <w:b/>
          <w:color w:val="FF0000"/>
          <w:sz w:val="24"/>
          <w:szCs w:val="24"/>
        </w:rPr>
        <w:t xml:space="preserve"> à 12</w:t>
      </w:r>
      <w:r w:rsidR="00BD030D" w:rsidRPr="00DC5324">
        <w:rPr>
          <w:rFonts w:cs="Arial"/>
          <w:b/>
          <w:color w:val="FF0000"/>
          <w:sz w:val="24"/>
          <w:szCs w:val="24"/>
        </w:rPr>
        <w:t>h00</w:t>
      </w:r>
    </w:p>
    <w:p w14:paraId="34E623BE" w14:textId="77777777" w:rsidR="007C0B13" w:rsidRPr="00DC5324" w:rsidRDefault="007C0B13" w:rsidP="007C0B13">
      <w:pPr>
        <w:jc w:val="center"/>
        <w:rPr>
          <w:rFonts w:cs="Arial"/>
          <w:sz w:val="22"/>
          <w:szCs w:val="22"/>
        </w:rPr>
      </w:pPr>
    </w:p>
    <w:p w14:paraId="1DFC7129" w14:textId="49A99B28" w:rsidR="000F67A8" w:rsidRPr="00DC5324" w:rsidRDefault="004058CB" w:rsidP="002F1C90">
      <w:pPr>
        <w:jc w:val="center"/>
        <w:rPr>
          <w:rFonts w:cs="Arial"/>
          <w:b/>
          <w:i/>
          <w:spacing w:val="10"/>
          <w:sz w:val="22"/>
          <w:szCs w:val="22"/>
        </w:rPr>
      </w:pPr>
      <w:r w:rsidRPr="00DC5324">
        <w:rPr>
          <w:rStyle w:val="Accentuation"/>
          <w:rFonts w:cs="Arial"/>
          <w:sz w:val="22"/>
          <w:szCs w:val="22"/>
        </w:rPr>
        <w:t xml:space="preserve">Le présent </w:t>
      </w:r>
      <w:r w:rsidR="0051739D">
        <w:rPr>
          <w:rStyle w:val="Accentuation"/>
          <w:rFonts w:cs="Arial"/>
          <w:sz w:val="22"/>
          <w:szCs w:val="22"/>
        </w:rPr>
        <w:t>contrat</w:t>
      </w:r>
      <w:r w:rsidR="0088270D" w:rsidRPr="00DC5324">
        <w:rPr>
          <w:rStyle w:val="Accentuation"/>
          <w:rFonts w:cs="Arial"/>
          <w:sz w:val="22"/>
          <w:szCs w:val="22"/>
        </w:rPr>
        <w:t xml:space="preserve"> comporte </w:t>
      </w:r>
      <w:r w:rsidR="00CE6FB0">
        <w:rPr>
          <w:rStyle w:val="Accentuation"/>
          <w:rFonts w:cs="Arial"/>
          <w:sz w:val="22"/>
          <w:szCs w:val="22"/>
        </w:rPr>
        <w:t>3</w:t>
      </w:r>
      <w:r w:rsidR="00E31455">
        <w:rPr>
          <w:rStyle w:val="Accentuation"/>
          <w:rFonts w:cs="Arial"/>
          <w:sz w:val="22"/>
          <w:szCs w:val="22"/>
        </w:rPr>
        <w:t>3</w:t>
      </w:r>
      <w:r w:rsidR="0065760D" w:rsidRPr="00DC5324">
        <w:rPr>
          <w:rStyle w:val="Accentuation"/>
          <w:rFonts w:cs="Arial"/>
          <w:sz w:val="22"/>
          <w:szCs w:val="22"/>
        </w:rPr>
        <w:t xml:space="preserve"> </w:t>
      </w:r>
      <w:r w:rsidR="00462C94" w:rsidRPr="00DC5324">
        <w:rPr>
          <w:rStyle w:val="Accentuation"/>
          <w:rFonts w:cs="Arial"/>
          <w:sz w:val="22"/>
          <w:szCs w:val="22"/>
        </w:rPr>
        <w:t>pages numérotées de 2</w:t>
      </w:r>
      <w:r w:rsidR="0088270D" w:rsidRPr="00DC5324">
        <w:rPr>
          <w:rStyle w:val="Accentuation"/>
          <w:rFonts w:cs="Arial"/>
          <w:sz w:val="22"/>
          <w:szCs w:val="22"/>
        </w:rPr>
        <w:t xml:space="preserve"> à </w:t>
      </w:r>
      <w:bookmarkStart w:id="5" w:name="_Toc285439012"/>
      <w:bookmarkStart w:id="6" w:name="_Toc285439135"/>
      <w:bookmarkStart w:id="7" w:name="_Toc277669653"/>
      <w:bookmarkStart w:id="8" w:name="_Toc284498720"/>
      <w:bookmarkStart w:id="9" w:name="_Toc432841035"/>
      <w:bookmarkStart w:id="10" w:name="_Toc284351316"/>
      <w:r w:rsidR="00CE6FB0">
        <w:rPr>
          <w:rStyle w:val="Accentuation"/>
          <w:rFonts w:cs="Arial"/>
          <w:sz w:val="22"/>
          <w:szCs w:val="22"/>
        </w:rPr>
        <w:t>3</w:t>
      </w:r>
      <w:r w:rsidR="00E31455">
        <w:rPr>
          <w:rStyle w:val="Accentuation"/>
          <w:rFonts w:cs="Arial"/>
          <w:sz w:val="22"/>
          <w:szCs w:val="22"/>
        </w:rPr>
        <w:t>3</w:t>
      </w:r>
      <w:r w:rsidR="000F67A8" w:rsidRPr="00DC5324">
        <w:rPr>
          <w:rFonts w:cs="Arial"/>
          <w:bCs/>
          <w:i/>
          <w:caps/>
          <w:spacing w:val="10"/>
        </w:rPr>
        <w:br w:type="page"/>
      </w:r>
    </w:p>
    <w:p w14:paraId="0DA6437B" w14:textId="2124DB44" w:rsidR="00AF3362" w:rsidRPr="00511DA2" w:rsidRDefault="00AF3362" w:rsidP="00FB0E64">
      <w:pPr>
        <w:pStyle w:val="CCTP-TMtitre"/>
        <w:pBdr>
          <w:top w:val="single" w:sz="12" w:space="1" w:color="auto"/>
        </w:pBdr>
      </w:pPr>
      <w:r w:rsidRPr="00511DA2">
        <w:lastRenderedPageBreak/>
        <w:t>SOMMAIRE</w:t>
      </w:r>
    </w:p>
    <w:bookmarkStart w:id="11" w:name="_Toc461085736"/>
    <w:bookmarkEnd w:id="5"/>
    <w:bookmarkEnd w:id="6"/>
    <w:p w14:paraId="4BF69F69" w14:textId="3FDC9D80" w:rsidR="00C73EDC" w:rsidRDefault="00FB0E64">
      <w:pPr>
        <w:pStyle w:val="TM1"/>
        <w:rPr>
          <w:rFonts w:asciiTheme="minorHAnsi" w:eastAsiaTheme="minorEastAsia" w:hAnsiTheme="minorHAnsi" w:cstheme="minorBidi"/>
          <w:b w:val="0"/>
          <w:bCs w:val="0"/>
          <w:caps w:val="0"/>
          <w:color w:val="auto"/>
          <w:lang w:val="fr-FR" w:eastAsia="fr-FR" w:bidi="ar-SA"/>
        </w:rPr>
      </w:pPr>
      <w:r>
        <w:rPr>
          <w:b w:val="0"/>
          <w:bCs w:val="0"/>
          <w:smallCaps/>
        </w:rPr>
        <w:fldChar w:fldCharType="begin"/>
      </w:r>
      <w:r>
        <w:rPr>
          <w:b w:val="0"/>
          <w:bCs w:val="0"/>
          <w:smallCaps/>
        </w:rPr>
        <w:instrText xml:space="preserve"> TOC \o "1-3" \h \z \u </w:instrText>
      </w:r>
      <w:r>
        <w:rPr>
          <w:b w:val="0"/>
          <w:bCs w:val="0"/>
          <w:smallCaps/>
        </w:rPr>
        <w:fldChar w:fldCharType="separate"/>
      </w:r>
      <w:hyperlink w:anchor="_Toc203635740" w:history="1">
        <w:r w:rsidR="00C73EDC" w:rsidRPr="00C0011F">
          <w:rPr>
            <w:rStyle w:val="Lienhypertexte"/>
          </w:rPr>
          <w:t>PARTIE 1 – Économie générale du contrat</w:t>
        </w:r>
        <w:r w:rsidR="00C73EDC">
          <w:rPr>
            <w:webHidden/>
          </w:rPr>
          <w:tab/>
        </w:r>
        <w:r w:rsidR="00C73EDC">
          <w:rPr>
            <w:webHidden/>
          </w:rPr>
          <w:fldChar w:fldCharType="begin"/>
        </w:r>
        <w:r w:rsidR="00C73EDC">
          <w:rPr>
            <w:webHidden/>
          </w:rPr>
          <w:instrText xml:space="preserve"> PAGEREF _Toc203635740 \h </w:instrText>
        </w:r>
        <w:r w:rsidR="00C73EDC">
          <w:rPr>
            <w:webHidden/>
          </w:rPr>
        </w:r>
        <w:r w:rsidR="00C73EDC">
          <w:rPr>
            <w:webHidden/>
          </w:rPr>
          <w:fldChar w:fldCharType="separate"/>
        </w:r>
        <w:r w:rsidR="004E5DA1">
          <w:rPr>
            <w:webHidden/>
          </w:rPr>
          <w:t>5</w:t>
        </w:r>
        <w:r w:rsidR="00C73EDC">
          <w:rPr>
            <w:webHidden/>
          </w:rPr>
          <w:fldChar w:fldCharType="end"/>
        </w:r>
      </w:hyperlink>
    </w:p>
    <w:p w14:paraId="4F4E663F" w14:textId="76734BA4"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41" w:history="1">
        <w:r w:rsidR="00C73EDC" w:rsidRPr="00C0011F">
          <w:rPr>
            <w:rStyle w:val="Lienhypertexte"/>
          </w:rPr>
          <w:t>ARTICLE 1.</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Préambule</w:t>
        </w:r>
        <w:r w:rsidR="00C73EDC">
          <w:rPr>
            <w:webHidden/>
          </w:rPr>
          <w:tab/>
        </w:r>
        <w:r w:rsidR="00C73EDC">
          <w:rPr>
            <w:webHidden/>
          </w:rPr>
          <w:fldChar w:fldCharType="begin"/>
        </w:r>
        <w:r w:rsidR="00C73EDC">
          <w:rPr>
            <w:webHidden/>
          </w:rPr>
          <w:instrText xml:space="preserve"> PAGEREF _Toc203635741 \h </w:instrText>
        </w:r>
        <w:r w:rsidR="00C73EDC">
          <w:rPr>
            <w:webHidden/>
          </w:rPr>
        </w:r>
        <w:r w:rsidR="00C73EDC">
          <w:rPr>
            <w:webHidden/>
          </w:rPr>
          <w:fldChar w:fldCharType="separate"/>
        </w:r>
        <w:r w:rsidR="004E5DA1">
          <w:rPr>
            <w:webHidden/>
          </w:rPr>
          <w:t>5</w:t>
        </w:r>
        <w:r w:rsidR="00C73EDC">
          <w:rPr>
            <w:webHidden/>
          </w:rPr>
          <w:fldChar w:fldCharType="end"/>
        </w:r>
      </w:hyperlink>
    </w:p>
    <w:p w14:paraId="0DB55655" w14:textId="5EBB66EE"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42" w:history="1">
        <w:r w:rsidR="00C73EDC" w:rsidRPr="00C0011F">
          <w:rPr>
            <w:rStyle w:val="Lienhypertexte"/>
          </w:rPr>
          <w:t>1.1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Mode de passation</w:t>
        </w:r>
        <w:r w:rsidR="00C73EDC">
          <w:rPr>
            <w:webHidden/>
          </w:rPr>
          <w:tab/>
        </w:r>
        <w:r w:rsidR="00C73EDC">
          <w:rPr>
            <w:webHidden/>
          </w:rPr>
          <w:fldChar w:fldCharType="begin"/>
        </w:r>
        <w:r w:rsidR="00C73EDC">
          <w:rPr>
            <w:webHidden/>
          </w:rPr>
          <w:instrText xml:space="preserve"> PAGEREF _Toc203635742 \h </w:instrText>
        </w:r>
        <w:r w:rsidR="00C73EDC">
          <w:rPr>
            <w:webHidden/>
          </w:rPr>
        </w:r>
        <w:r w:rsidR="00C73EDC">
          <w:rPr>
            <w:webHidden/>
          </w:rPr>
          <w:fldChar w:fldCharType="separate"/>
        </w:r>
        <w:r w:rsidR="004E5DA1">
          <w:rPr>
            <w:webHidden/>
          </w:rPr>
          <w:t>5</w:t>
        </w:r>
        <w:r w:rsidR="00C73EDC">
          <w:rPr>
            <w:webHidden/>
          </w:rPr>
          <w:fldChar w:fldCharType="end"/>
        </w:r>
      </w:hyperlink>
    </w:p>
    <w:p w14:paraId="00BDAD63" w14:textId="23D987CE"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43" w:history="1">
        <w:r w:rsidR="00C73EDC" w:rsidRPr="00C0011F">
          <w:rPr>
            <w:rStyle w:val="Lienhypertexte"/>
          </w:rPr>
          <w:t>1.2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Nature du contrat</w:t>
        </w:r>
        <w:r w:rsidR="00C73EDC">
          <w:rPr>
            <w:webHidden/>
          </w:rPr>
          <w:tab/>
        </w:r>
        <w:r w:rsidR="00C73EDC">
          <w:rPr>
            <w:webHidden/>
          </w:rPr>
          <w:fldChar w:fldCharType="begin"/>
        </w:r>
        <w:r w:rsidR="00C73EDC">
          <w:rPr>
            <w:webHidden/>
          </w:rPr>
          <w:instrText xml:space="preserve"> PAGEREF _Toc203635743 \h </w:instrText>
        </w:r>
        <w:r w:rsidR="00C73EDC">
          <w:rPr>
            <w:webHidden/>
          </w:rPr>
        </w:r>
        <w:r w:rsidR="00C73EDC">
          <w:rPr>
            <w:webHidden/>
          </w:rPr>
          <w:fldChar w:fldCharType="separate"/>
        </w:r>
        <w:r w:rsidR="004E5DA1">
          <w:rPr>
            <w:webHidden/>
          </w:rPr>
          <w:t>5</w:t>
        </w:r>
        <w:r w:rsidR="00C73EDC">
          <w:rPr>
            <w:webHidden/>
          </w:rPr>
          <w:fldChar w:fldCharType="end"/>
        </w:r>
      </w:hyperlink>
    </w:p>
    <w:p w14:paraId="07B14C6A" w14:textId="341A5511"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44" w:history="1">
        <w:r w:rsidR="00C73EDC" w:rsidRPr="00C0011F">
          <w:rPr>
            <w:rStyle w:val="Lienhypertexte"/>
          </w:rPr>
          <w:t>1.3</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interprétation du contrat</w:t>
        </w:r>
        <w:r w:rsidR="00C73EDC">
          <w:rPr>
            <w:webHidden/>
          </w:rPr>
          <w:tab/>
        </w:r>
        <w:r w:rsidR="00C73EDC">
          <w:rPr>
            <w:webHidden/>
          </w:rPr>
          <w:fldChar w:fldCharType="begin"/>
        </w:r>
        <w:r w:rsidR="00C73EDC">
          <w:rPr>
            <w:webHidden/>
          </w:rPr>
          <w:instrText xml:space="preserve"> PAGEREF _Toc203635744 \h </w:instrText>
        </w:r>
        <w:r w:rsidR="00C73EDC">
          <w:rPr>
            <w:webHidden/>
          </w:rPr>
        </w:r>
        <w:r w:rsidR="00C73EDC">
          <w:rPr>
            <w:webHidden/>
          </w:rPr>
          <w:fldChar w:fldCharType="separate"/>
        </w:r>
        <w:r w:rsidR="004E5DA1">
          <w:rPr>
            <w:webHidden/>
          </w:rPr>
          <w:t>5</w:t>
        </w:r>
        <w:r w:rsidR="00C73EDC">
          <w:rPr>
            <w:webHidden/>
          </w:rPr>
          <w:fldChar w:fldCharType="end"/>
        </w:r>
      </w:hyperlink>
    </w:p>
    <w:p w14:paraId="37CD40BF" w14:textId="0EE57D2D"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45" w:history="1">
        <w:r w:rsidR="00C73EDC" w:rsidRPr="00C0011F">
          <w:rPr>
            <w:rStyle w:val="Lienhypertexte"/>
          </w:rPr>
          <w:t>ARTICLE 2.</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Objet et périmètre de la concession</w:t>
        </w:r>
        <w:r w:rsidR="00C73EDC">
          <w:rPr>
            <w:webHidden/>
          </w:rPr>
          <w:tab/>
        </w:r>
        <w:r w:rsidR="00C73EDC">
          <w:rPr>
            <w:webHidden/>
          </w:rPr>
          <w:fldChar w:fldCharType="begin"/>
        </w:r>
        <w:r w:rsidR="00C73EDC">
          <w:rPr>
            <w:webHidden/>
          </w:rPr>
          <w:instrText xml:space="preserve"> PAGEREF _Toc203635745 \h </w:instrText>
        </w:r>
        <w:r w:rsidR="00C73EDC">
          <w:rPr>
            <w:webHidden/>
          </w:rPr>
        </w:r>
        <w:r w:rsidR="00C73EDC">
          <w:rPr>
            <w:webHidden/>
          </w:rPr>
          <w:fldChar w:fldCharType="separate"/>
        </w:r>
        <w:r w:rsidR="004E5DA1">
          <w:rPr>
            <w:webHidden/>
          </w:rPr>
          <w:t>6</w:t>
        </w:r>
        <w:r w:rsidR="00C73EDC">
          <w:rPr>
            <w:webHidden/>
          </w:rPr>
          <w:fldChar w:fldCharType="end"/>
        </w:r>
      </w:hyperlink>
    </w:p>
    <w:p w14:paraId="5839B43E" w14:textId="1B1C932E"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46" w:history="1">
        <w:r w:rsidR="00C73EDC" w:rsidRPr="00C0011F">
          <w:rPr>
            <w:rStyle w:val="Lienhypertexte"/>
          </w:rPr>
          <w:t>2.1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Objet</w:t>
        </w:r>
        <w:r w:rsidR="00C73EDC">
          <w:rPr>
            <w:webHidden/>
          </w:rPr>
          <w:tab/>
        </w:r>
        <w:r w:rsidR="00C73EDC">
          <w:rPr>
            <w:webHidden/>
          </w:rPr>
          <w:fldChar w:fldCharType="begin"/>
        </w:r>
        <w:r w:rsidR="00C73EDC">
          <w:rPr>
            <w:webHidden/>
          </w:rPr>
          <w:instrText xml:space="preserve"> PAGEREF _Toc203635746 \h </w:instrText>
        </w:r>
        <w:r w:rsidR="00C73EDC">
          <w:rPr>
            <w:webHidden/>
          </w:rPr>
        </w:r>
        <w:r w:rsidR="00C73EDC">
          <w:rPr>
            <w:webHidden/>
          </w:rPr>
          <w:fldChar w:fldCharType="separate"/>
        </w:r>
        <w:r w:rsidR="004E5DA1">
          <w:rPr>
            <w:webHidden/>
          </w:rPr>
          <w:t>6</w:t>
        </w:r>
        <w:r w:rsidR="00C73EDC">
          <w:rPr>
            <w:webHidden/>
          </w:rPr>
          <w:fldChar w:fldCharType="end"/>
        </w:r>
      </w:hyperlink>
    </w:p>
    <w:p w14:paraId="38C49061" w14:textId="3793DAA7"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47" w:history="1">
        <w:r w:rsidR="00C73EDC" w:rsidRPr="00C0011F">
          <w:rPr>
            <w:rStyle w:val="Lienhypertexte"/>
          </w:rPr>
          <w:t>2.2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Localisation des installations</w:t>
        </w:r>
        <w:r w:rsidR="00C73EDC">
          <w:rPr>
            <w:webHidden/>
          </w:rPr>
          <w:tab/>
        </w:r>
        <w:r w:rsidR="00C73EDC">
          <w:rPr>
            <w:webHidden/>
          </w:rPr>
          <w:fldChar w:fldCharType="begin"/>
        </w:r>
        <w:r w:rsidR="00C73EDC">
          <w:rPr>
            <w:webHidden/>
          </w:rPr>
          <w:instrText xml:space="preserve"> PAGEREF _Toc203635747 \h </w:instrText>
        </w:r>
        <w:r w:rsidR="00C73EDC">
          <w:rPr>
            <w:webHidden/>
          </w:rPr>
        </w:r>
        <w:r w:rsidR="00C73EDC">
          <w:rPr>
            <w:webHidden/>
          </w:rPr>
          <w:fldChar w:fldCharType="separate"/>
        </w:r>
        <w:r w:rsidR="004E5DA1">
          <w:rPr>
            <w:webHidden/>
          </w:rPr>
          <w:t>6</w:t>
        </w:r>
        <w:r w:rsidR="00C73EDC">
          <w:rPr>
            <w:webHidden/>
          </w:rPr>
          <w:fldChar w:fldCharType="end"/>
        </w:r>
      </w:hyperlink>
    </w:p>
    <w:p w14:paraId="67E3BB9E" w14:textId="2BE6F310"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48" w:history="1">
        <w:r w:rsidR="00C73EDC" w:rsidRPr="00C0011F">
          <w:rPr>
            <w:rStyle w:val="Lienhypertexte"/>
          </w:rPr>
          <w:t>2.3</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Interlocuteurs privilégiés</w:t>
        </w:r>
        <w:r w:rsidR="00C73EDC">
          <w:rPr>
            <w:webHidden/>
          </w:rPr>
          <w:tab/>
        </w:r>
        <w:r w:rsidR="00C73EDC">
          <w:rPr>
            <w:webHidden/>
          </w:rPr>
          <w:fldChar w:fldCharType="begin"/>
        </w:r>
        <w:r w:rsidR="00C73EDC">
          <w:rPr>
            <w:webHidden/>
          </w:rPr>
          <w:instrText xml:space="preserve"> PAGEREF _Toc203635748 \h </w:instrText>
        </w:r>
        <w:r w:rsidR="00C73EDC">
          <w:rPr>
            <w:webHidden/>
          </w:rPr>
        </w:r>
        <w:r w:rsidR="00C73EDC">
          <w:rPr>
            <w:webHidden/>
          </w:rPr>
          <w:fldChar w:fldCharType="separate"/>
        </w:r>
        <w:r w:rsidR="004E5DA1">
          <w:rPr>
            <w:webHidden/>
          </w:rPr>
          <w:t>7</w:t>
        </w:r>
        <w:r w:rsidR="00C73EDC">
          <w:rPr>
            <w:webHidden/>
          </w:rPr>
          <w:fldChar w:fldCharType="end"/>
        </w:r>
      </w:hyperlink>
    </w:p>
    <w:p w14:paraId="26A18932" w14:textId="31B87893"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49" w:history="1">
        <w:r w:rsidR="00C73EDC" w:rsidRPr="00C0011F">
          <w:rPr>
            <w:rStyle w:val="Lienhypertexte"/>
          </w:rPr>
          <w:t>ARTICLE 3.</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Durée et entrée en vigueur du contrat</w:t>
        </w:r>
        <w:r w:rsidR="00C73EDC">
          <w:rPr>
            <w:webHidden/>
          </w:rPr>
          <w:tab/>
        </w:r>
        <w:r w:rsidR="00C73EDC">
          <w:rPr>
            <w:webHidden/>
          </w:rPr>
          <w:fldChar w:fldCharType="begin"/>
        </w:r>
        <w:r w:rsidR="00C73EDC">
          <w:rPr>
            <w:webHidden/>
          </w:rPr>
          <w:instrText xml:space="preserve"> PAGEREF _Toc203635749 \h </w:instrText>
        </w:r>
        <w:r w:rsidR="00C73EDC">
          <w:rPr>
            <w:webHidden/>
          </w:rPr>
        </w:r>
        <w:r w:rsidR="00C73EDC">
          <w:rPr>
            <w:webHidden/>
          </w:rPr>
          <w:fldChar w:fldCharType="separate"/>
        </w:r>
        <w:r w:rsidR="004E5DA1">
          <w:rPr>
            <w:webHidden/>
          </w:rPr>
          <w:t>7</w:t>
        </w:r>
        <w:r w:rsidR="00C73EDC">
          <w:rPr>
            <w:webHidden/>
          </w:rPr>
          <w:fldChar w:fldCharType="end"/>
        </w:r>
      </w:hyperlink>
    </w:p>
    <w:p w14:paraId="1E19131D" w14:textId="65E5C129"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50" w:history="1">
        <w:r w:rsidR="00C73EDC" w:rsidRPr="00C0011F">
          <w:rPr>
            <w:rStyle w:val="Lienhypertexte"/>
          </w:rPr>
          <w:t>ARTICLE 4.</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Caractère personnel de la concession</w:t>
        </w:r>
        <w:r w:rsidR="00C73EDC">
          <w:rPr>
            <w:webHidden/>
          </w:rPr>
          <w:tab/>
        </w:r>
        <w:r w:rsidR="00C73EDC">
          <w:rPr>
            <w:webHidden/>
          </w:rPr>
          <w:fldChar w:fldCharType="begin"/>
        </w:r>
        <w:r w:rsidR="00C73EDC">
          <w:rPr>
            <w:webHidden/>
          </w:rPr>
          <w:instrText xml:space="preserve"> PAGEREF _Toc203635750 \h </w:instrText>
        </w:r>
        <w:r w:rsidR="00C73EDC">
          <w:rPr>
            <w:webHidden/>
          </w:rPr>
        </w:r>
        <w:r w:rsidR="00C73EDC">
          <w:rPr>
            <w:webHidden/>
          </w:rPr>
          <w:fldChar w:fldCharType="separate"/>
        </w:r>
        <w:r w:rsidR="004E5DA1">
          <w:rPr>
            <w:webHidden/>
          </w:rPr>
          <w:t>8</w:t>
        </w:r>
        <w:r w:rsidR="00C73EDC">
          <w:rPr>
            <w:webHidden/>
          </w:rPr>
          <w:fldChar w:fldCharType="end"/>
        </w:r>
      </w:hyperlink>
    </w:p>
    <w:p w14:paraId="42FF121B" w14:textId="21BD1994"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51" w:history="1">
        <w:r w:rsidR="00C73EDC" w:rsidRPr="00C0011F">
          <w:rPr>
            <w:rStyle w:val="Lienhypertexte"/>
          </w:rPr>
          <w:t>4.1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Cession du contrat</w:t>
        </w:r>
        <w:r w:rsidR="00C73EDC">
          <w:rPr>
            <w:webHidden/>
          </w:rPr>
          <w:tab/>
        </w:r>
        <w:r w:rsidR="00C73EDC">
          <w:rPr>
            <w:webHidden/>
          </w:rPr>
          <w:fldChar w:fldCharType="begin"/>
        </w:r>
        <w:r w:rsidR="00C73EDC">
          <w:rPr>
            <w:webHidden/>
          </w:rPr>
          <w:instrText xml:space="preserve"> PAGEREF _Toc203635751 \h </w:instrText>
        </w:r>
        <w:r w:rsidR="00C73EDC">
          <w:rPr>
            <w:webHidden/>
          </w:rPr>
        </w:r>
        <w:r w:rsidR="00C73EDC">
          <w:rPr>
            <w:webHidden/>
          </w:rPr>
          <w:fldChar w:fldCharType="separate"/>
        </w:r>
        <w:r w:rsidR="004E5DA1">
          <w:rPr>
            <w:webHidden/>
          </w:rPr>
          <w:t>8</w:t>
        </w:r>
        <w:r w:rsidR="00C73EDC">
          <w:rPr>
            <w:webHidden/>
          </w:rPr>
          <w:fldChar w:fldCharType="end"/>
        </w:r>
      </w:hyperlink>
    </w:p>
    <w:p w14:paraId="4E667617" w14:textId="5FD916E7"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52" w:history="1">
        <w:r w:rsidR="00C73EDC" w:rsidRPr="00C0011F">
          <w:rPr>
            <w:rStyle w:val="Lienhypertexte"/>
          </w:rPr>
          <w:t>4.2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Exécution du contrat par des tiers</w:t>
        </w:r>
        <w:r w:rsidR="00C73EDC">
          <w:rPr>
            <w:webHidden/>
          </w:rPr>
          <w:tab/>
        </w:r>
        <w:r w:rsidR="00C73EDC">
          <w:rPr>
            <w:webHidden/>
          </w:rPr>
          <w:fldChar w:fldCharType="begin"/>
        </w:r>
        <w:r w:rsidR="00C73EDC">
          <w:rPr>
            <w:webHidden/>
          </w:rPr>
          <w:instrText xml:space="preserve"> PAGEREF _Toc203635752 \h </w:instrText>
        </w:r>
        <w:r w:rsidR="00C73EDC">
          <w:rPr>
            <w:webHidden/>
          </w:rPr>
        </w:r>
        <w:r w:rsidR="00C73EDC">
          <w:rPr>
            <w:webHidden/>
          </w:rPr>
          <w:fldChar w:fldCharType="separate"/>
        </w:r>
        <w:r w:rsidR="004E5DA1">
          <w:rPr>
            <w:webHidden/>
          </w:rPr>
          <w:t>8</w:t>
        </w:r>
        <w:r w:rsidR="00C73EDC">
          <w:rPr>
            <w:webHidden/>
          </w:rPr>
          <w:fldChar w:fldCharType="end"/>
        </w:r>
      </w:hyperlink>
    </w:p>
    <w:p w14:paraId="4BCD39DB" w14:textId="428279DE"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53" w:history="1">
        <w:r w:rsidR="00C73EDC" w:rsidRPr="00C0011F">
          <w:rPr>
            <w:rStyle w:val="Lienhypertexte"/>
          </w:rPr>
          <w:t>PARTIE 2 – Clauses techniques</w:t>
        </w:r>
        <w:r w:rsidR="00C73EDC">
          <w:rPr>
            <w:webHidden/>
          </w:rPr>
          <w:tab/>
        </w:r>
        <w:r w:rsidR="00C73EDC">
          <w:rPr>
            <w:webHidden/>
          </w:rPr>
          <w:fldChar w:fldCharType="begin"/>
        </w:r>
        <w:r w:rsidR="00C73EDC">
          <w:rPr>
            <w:webHidden/>
          </w:rPr>
          <w:instrText xml:space="preserve"> PAGEREF _Toc203635753 \h </w:instrText>
        </w:r>
        <w:r w:rsidR="00C73EDC">
          <w:rPr>
            <w:webHidden/>
          </w:rPr>
        </w:r>
        <w:r w:rsidR="00C73EDC">
          <w:rPr>
            <w:webHidden/>
          </w:rPr>
          <w:fldChar w:fldCharType="separate"/>
        </w:r>
        <w:r w:rsidR="004E5DA1">
          <w:rPr>
            <w:webHidden/>
          </w:rPr>
          <w:t>10</w:t>
        </w:r>
        <w:r w:rsidR="00C73EDC">
          <w:rPr>
            <w:webHidden/>
          </w:rPr>
          <w:fldChar w:fldCharType="end"/>
        </w:r>
      </w:hyperlink>
    </w:p>
    <w:p w14:paraId="1B3156CF" w14:textId="11623A54"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54" w:history="1">
        <w:r w:rsidR="00C73EDC" w:rsidRPr="00C0011F">
          <w:rPr>
            <w:rStyle w:val="Lienhypertexte"/>
          </w:rPr>
          <w:t>ARTICLE 5.</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Installation des équipements</w:t>
        </w:r>
        <w:r w:rsidR="00C73EDC">
          <w:rPr>
            <w:webHidden/>
          </w:rPr>
          <w:tab/>
        </w:r>
        <w:r w:rsidR="00C73EDC">
          <w:rPr>
            <w:webHidden/>
          </w:rPr>
          <w:fldChar w:fldCharType="begin"/>
        </w:r>
        <w:r w:rsidR="00C73EDC">
          <w:rPr>
            <w:webHidden/>
          </w:rPr>
          <w:instrText xml:space="preserve"> PAGEREF _Toc203635754 \h </w:instrText>
        </w:r>
        <w:r w:rsidR="00C73EDC">
          <w:rPr>
            <w:webHidden/>
          </w:rPr>
        </w:r>
        <w:r w:rsidR="00C73EDC">
          <w:rPr>
            <w:webHidden/>
          </w:rPr>
          <w:fldChar w:fldCharType="separate"/>
        </w:r>
        <w:r w:rsidR="004E5DA1">
          <w:rPr>
            <w:webHidden/>
          </w:rPr>
          <w:t>10</w:t>
        </w:r>
        <w:r w:rsidR="00C73EDC">
          <w:rPr>
            <w:webHidden/>
          </w:rPr>
          <w:fldChar w:fldCharType="end"/>
        </w:r>
      </w:hyperlink>
    </w:p>
    <w:p w14:paraId="4EDC0B48" w14:textId="218934D4"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55" w:history="1">
        <w:r w:rsidR="00C73EDC" w:rsidRPr="00C0011F">
          <w:rPr>
            <w:rStyle w:val="Lienhypertexte"/>
          </w:rPr>
          <w:t>ARTICLE 6.</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Exploitation et gestion du service</w:t>
        </w:r>
        <w:r w:rsidR="00C73EDC">
          <w:rPr>
            <w:webHidden/>
          </w:rPr>
          <w:tab/>
        </w:r>
        <w:r w:rsidR="00C73EDC">
          <w:rPr>
            <w:webHidden/>
          </w:rPr>
          <w:fldChar w:fldCharType="begin"/>
        </w:r>
        <w:r w:rsidR="00C73EDC">
          <w:rPr>
            <w:webHidden/>
          </w:rPr>
          <w:instrText xml:space="preserve"> PAGEREF _Toc203635755 \h </w:instrText>
        </w:r>
        <w:r w:rsidR="00C73EDC">
          <w:rPr>
            <w:webHidden/>
          </w:rPr>
        </w:r>
        <w:r w:rsidR="00C73EDC">
          <w:rPr>
            <w:webHidden/>
          </w:rPr>
          <w:fldChar w:fldCharType="separate"/>
        </w:r>
        <w:r w:rsidR="004E5DA1">
          <w:rPr>
            <w:webHidden/>
          </w:rPr>
          <w:t>10</w:t>
        </w:r>
        <w:r w:rsidR="00C73EDC">
          <w:rPr>
            <w:webHidden/>
          </w:rPr>
          <w:fldChar w:fldCharType="end"/>
        </w:r>
      </w:hyperlink>
    </w:p>
    <w:p w14:paraId="6AA998F4" w14:textId="72C93D59"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56" w:history="1">
        <w:r w:rsidR="00C73EDC" w:rsidRPr="00C0011F">
          <w:rPr>
            <w:rStyle w:val="Lienhypertexte"/>
          </w:rPr>
          <w:t>6.1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Obligation des parties</w:t>
        </w:r>
        <w:r w:rsidR="00C73EDC">
          <w:rPr>
            <w:webHidden/>
          </w:rPr>
          <w:tab/>
        </w:r>
        <w:r w:rsidR="00C73EDC">
          <w:rPr>
            <w:webHidden/>
          </w:rPr>
          <w:fldChar w:fldCharType="begin"/>
        </w:r>
        <w:r w:rsidR="00C73EDC">
          <w:rPr>
            <w:webHidden/>
          </w:rPr>
          <w:instrText xml:space="preserve"> PAGEREF _Toc203635756 \h </w:instrText>
        </w:r>
        <w:r w:rsidR="00C73EDC">
          <w:rPr>
            <w:webHidden/>
          </w:rPr>
        </w:r>
        <w:r w:rsidR="00C73EDC">
          <w:rPr>
            <w:webHidden/>
          </w:rPr>
          <w:fldChar w:fldCharType="separate"/>
        </w:r>
        <w:r w:rsidR="004E5DA1">
          <w:rPr>
            <w:webHidden/>
          </w:rPr>
          <w:t>10</w:t>
        </w:r>
        <w:r w:rsidR="00C73EDC">
          <w:rPr>
            <w:webHidden/>
          </w:rPr>
          <w:fldChar w:fldCharType="end"/>
        </w:r>
      </w:hyperlink>
    </w:p>
    <w:p w14:paraId="075DB3A4" w14:textId="7A2090C6"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57" w:history="1">
        <w:r w:rsidR="00C73EDC" w:rsidRPr="00C0011F">
          <w:rPr>
            <w:rStyle w:val="Lienhypertexte"/>
          </w:rPr>
          <w:t>6.2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Prestations minimales d’exploitation</w:t>
        </w:r>
        <w:r w:rsidR="00C73EDC">
          <w:rPr>
            <w:webHidden/>
          </w:rPr>
          <w:tab/>
        </w:r>
        <w:r w:rsidR="00C73EDC">
          <w:rPr>
            <w:webHidden/>
          </w:rPr>
          <w:fldChar w:fldCharType="begin"/>
        </w:r>
        <w:r w:rsidR="00C73EDC">
          <w:rPr>
            <w:webHidden/>
          </w:rPr>
          <w:instrText xml:space="preserve"> PAGEREF _Toc203635757 \h </w:instrText>
        </w:r>
        <w:r w:rsidR="00C73EDC">
          <w:rPr>
            <w:webHidden/>
          </w:rPr>
        </w:r>
        <w:r w:rsidR="00C73EDC">
          <w:rPr>
            <w:webHidden/>
          </w:rPr>
          <w:fldChar w:fldCharType="separate"/>
        </w:r>
        <w:r w:rsidR="004E5DA1">
          <w:rPr>
            <w:webHidden/>
          </w:rPr>
          <w:t>11</w:t>
        </w:r>
        <w:r w:rsidR="00C73EDC">
          <w:rPr>
            <w:webHidden/>
          </w:rPr>
          <w:fldChar w:fldCharType="end"/>
        </w:r>
      </w:hyperlink>
    </w:p>
    <w:p w14:paraId="30C15CBE" w14:textId="06E1EF7A"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58" w:history="1">
        <w:r w:rsidR="00C73EDC" w:rsidRPr="00C0011F">
          <w:rPr>
            <w:rStyle w:val="Lienhypertexte"/>
          </w:rPr>
          <w:t>6.3</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Procédure de sécurité</w:t>
        </w:r>
        <w:r w:rsidR="00C73EDC">
          <w:rPr>
            <w:webHidden/>
          </w:rPr>
          <w:tab/>
        </w:r>
        <w:r w:rsidR="00C73EDC">
          <w:rPr>
            <w:webHidden/>
          </w:rPr>
          <w:fldChar w:fldCharType="begin"/>
        </w:r>
        <w:r w:rsidR="00C73EDC">
          <w:rPr>
            <w:webHidden/>
          </w:rPr>
          <w:instrText xml:space="preserve"> PAGEREF _Toc203635758 \h </w:instrText>
        </w:r>
        <w:r w:rsidR="00C73EDC">
          <w:rPr>
            <w:webHidden/>
          </w:rPr>
        </w:r>
        <w:r w:rsidR="00C73EDC">
          <w:rPr>
            <w:webHidden/>
          </w:rPr>
          <w:fldChar w:fldCharType="separate"/>
        </w:r>
        <w:r w:rsidR="004E5DA1">
          <w:rPr>
            <w:webHidden/>
          </w:rPr>
          <w:t>12</w:t>
        </w:r>
        <w:r w:rsidR="00C73EDC">
          <w:rPr>
            <w:webHidden/>
          </w:rPr>
          <w:fldChar w:fldCharType="end"/>
        </w:r>
      </w:hyperlink>
    </w:p>
    <w:p w14:paraId="050FA76A" w14:textId="4B61E42A"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59" w:history="1">
        <w:r w:rsidR="00C73EDC" w:rsidRPr="00C0011F">
          <w:rPr>
            <w:rStyle w:val="Lienhypertexte"/>
          </w:rPr>
          <w:t>6.4</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Jours et horaires de fonctionnement</w:t>
        </w:r>
        <w:r w:rsidR="00C73EDC">
          <w:rPr>
            <w:webHidden/>
          </w:rPr>
          <w:tab/>
        </w:r>
        <w:r w:rsidR="00C73EDC">
          <w:rPr>
            <w:webHidden/>
          </w:rPr>
          <w:fldChar w:fldCharType="begin"/>
        </w:r>
        <w:r w:rsidR="00C73EDC">
          <w:rPr>
            <w:webHidden/>
          </w:rPr>
          <w:instrText xml:space="preserve"> PAGEREF _Toc203635759 \h </w:instrText>
        </w:r>
        <w:r w:rsidR="00C73EDC">
          <w:rPr>
            <w:webHidden/>
          </w:rPr>
        </w:r>
        <w:r w:rsidR="00C73EDC">
          <w:rPr>
            <w:webHidden/>
          </w:rPr>
          <w:fldChar w:fldCharType="separate"/>
        </w:r>
        <w:r w:rsidR="004E5DA1">
          <w:rPr>
            <w:webHidden/>
          </w:rPr>
          <w:t>12</w:t>
        </w:r>
        <w:r w:rsidR="00C73EDC">
          <w:rPr>
            <w:webHidden/>
          </w:rPr>
          <w:fldChar w:fldCharType="end"/>
        </w:r>
      </w:hyperlink>
    </w:p>
    <w:p w14:paraId="44963E70" w14:textId="23EDDB18"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60" w:history="1">
        <w:r w:rsidR="00C73EDC" w:rsidRPr="00C0011F">
          <w:rPr>
            <w:rStyle w:val="Lienhypertexte"/>
          </w:rPr>
          <w:t>6.5</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Recrutement et gestion du personnel</w:t>
        </w:r>
        <w:r w:rsidR="00C73EDC">
          <w:rPr>
            <w:webHidden/>
          </w:rPr>
          <w:tab/>
        </w:r>
        <w:r w:rsidR="00C73EDC">
          <w:rPr>
            <w:webHidden/>
          </w:rPr>
          <w:fldChar w:fldCharType="begin"/>
        </w:r>
        <w:r w:rsidR="00C73EDC">
          <w:rPr>
            <w:webHidden/>
          </w:rPr>
          <w:instrText xml:space="preserve"> PAGEREF _Toc203635760 \h </w:instrText>
        </w:r>
        <w:r w:rsidR="00C73EDC">
          <w:rPr>
            <w:webHidden/>
          </w:rPr>
        </w:r>
        <w:r w:rsidR="00C73EDC">
          <w:rPr>
            <w:webHidden/>
          </w:rPr>
          <w:fldChar w:fldCharType="separate"/>
        </w:r>
        <w:r w:rsidR="004E5DA1">
          <w:rPr>
            <w:webHidden/>
          </w:rPr>
          <w:t>12</w:t>
        </w:r>
        <w:r w:rsidR="00C73EDC">
          <w:rPr>
            <w:webHidden/>
          </w:rPr>
          <w:fldChar w:fldCharType="end"/>
        </w:r>
      </w:hyperlink>
    </w:p>
    <w:p w14:paraId="52E6199D" w14:textId="7A953AFA"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61" w:history="1">
        <w:r w:rsidR="00C73EDC" w:rsidRPr="00C0011F">
          <w:rPr>
            <w:rStyle w:val="Lienhypertexte"/>
          </w:rPr>
          <w:t>ARTICLE 7.</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Nettoyage, entretien, maintenance, remplacement</w:t>
        </w:r>
        <w:r w:rsidR="00C73EDC">
          <w:rPr>
            <w:webHidden/>
          </w:rPr>
          <w:tab/>
        </w:r>
        <w:r w:rsidR="00C73EDC">
          <w:rPr>
            <w:webHidden/>
          </w:rPr>
          <w:fldChar w:fldCharType="begin"/>
        </w:r>
        <w:r w:rsidR="00C73EDC">
          <w:rPr>
            <w:webHidden/>
          </w:rPr>
          <w:instrText xml:space="preserve"> PAGEREF _Toc203635761 \h </w:instrText>
        </w:r>
        <w:r w:rsidR="00C73EDC">
          <w:rPr>
            <w:webHidden/>
          </w:rPr>
        </w:r>
        <w:r w:rsidR="00C73EDC">
          <w:rPr>
            <w:webHidden/>
          </w:rPr>
          <w:fldChar w:fldCharType="separate"/>
        </w:r>
        <w:r w:rsidR="004E5DA1">
          <w:rPr>
            <w:webHidden/>
          </w:rPr>
          <w:t>12</w:t>
        </w:r>
        <w:r w:rsidR="00C73EDC">
          <w:rPr>
            <w:webHidden/>
          </w:rPr>
          <w:fldChar w:fldCharType="end"/>
        </w:r>
      </w:hyperlink>
    </w:p>
    <w:p w14:paraId="60718E73" w14:textId="5CE2BC81"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62" w:history="1">
        <w:r w:rsidR="00C73EDC" w:rsidRPr="00C0011F">
          <w:rPr>
            <w:rStyle w:val="Lienhypertexte"/>
          </w:rPr>
          <w:t>7.1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Nettoyage</w:t>
        </w:r>
        <w:r w:rsidR="00C73EDC">
          <w:rPr>
            <w:webHidden/>
          </w:rPr>
          <w:tab/>
        </w:r>
        <w:r w:rsidR="00C73EDC">
          <w:rPr>
            <w:webHidden/>
          </w:rPr>
          <w:fldChar w:fldCharType="begin"/>
        </w:r>
        <w:r w:rsidR="00C73EDC">
          <w:rPr>
            <w:webHidden/>
          </w:rPr>
          <w:instrText xml:space="preserve"> PAGEREF _Toc203635762 \h </w:instrText>
        </w:r>
        <w:r w:rsidR="00C73EDC">
          <w:rPr>
            <w:webHidden/>
          </w:rPr>
        </w:r>
        <w:r w:rsidR="00C73EDC">
          <w:rPr>
            <w:webHidden/>
          </w:rPr>
          <w:fldChar w:fldCharType="separate"/>
        </w:r>
        <w:r w:rsidR="004E5DA1">
          <w:rPr>
            <w:webHidden/>
          </w:rPr>
          <w:t>12</w:t>
        </w:r>
        <w:r w:rsidR="00C73EDC">
          <w:rPr>
            <w:webHidden/>
          </w:rPr>
          <w:fldChar w:fldCharType="end"/>
        </w:r>
      </w:hyperlink>
    </w:p>
    <w:p w14:paraId="7F72B9A0" w14:textId="06A1800D"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63" w:history="1">
        <w:r w:rsidR="00C73EDC" w:rsidRPr="00C0011F">
          <w:rPr>
            <w:rStyle w:val="Lienhypertexte"/>
          </w:rPr>
          <w:t>7.2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Maintenance</w:t>
        </w:r>
        <w:r w:rsidR="00C73EDC">
          <w:rPr>
            <w:webHidden/>
          </w:rPr>
          <w:tab/>
        </w:r>
        <w:r w:rsidR="00C73EDC">
          <w:rPr>
            <w:webHidden/>
          </w:rPr>
          <w:fldChar w:fldCharType="begin"/>
        </w:r>
        <w:r w:rsidR="00C73EDC">
          <w:rPr>
            <w:webHidden/>
          </w:rPr>
          <w:instrText xml:space="preserve"> PAGEREF _Toc203635763 \h </w:instrText>
        </w:r>
        <w:r w:rsidR="00C73EDC">
          <w:rPr>
            <w:webHidden/>
          </w:rPr>
        </w:r>
        <w:r w:rsidR="00C73EDC">
          <w:rPr>
            <w:webHidden/>
          </w:rPr>
          <w:fldChar w:fldCharType="separate"/>
        </w:r>
        <w:r w:rsidR="004E5DA1">
          <w:rPr>
            <w:webHidden/>
          </w:rPr>
          <w:t>13</w:t>
        </w:r>
        <w:r w:rsidR="00C73EDC">
          <w:rPr>
            <w:webHidden/>
          </w:rPr>
          <w:fldChar w:fldCharType="end"/>
        </w:r>
      </w:hyperlink>
    </w:p>
    <w:p w14:paraId="6F4825E2" w14:textId="2CF2F583"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64" w:history="1">
        <w:r w:rsidR="00C73EDC" w:rsidRPr="00C0011F">
          <w:rPr>
            <w:rStyle w:val="Lienhypertexte"/>
          </w:rPr>
          <w:t>7.3</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Consommables papier</w:t>
        </w:r>
        <w:r w:rsidR="00C73EDC">
          <w:rPr>
            <w:webHidden/>
          </w:rPr>
          <w:tab/>
        </w:r>
        <w:r w:rsidR="00C73EDC">
          <w:rPr>
            <w:webHidden/>
          </w:rPr>
          <w:fldChar w:fldCharType="begin"/>
        </w:r>
        <w:r w:rsidR="00C73EDC">
          <w:rPr>
            <w:webHidden/>
          </w:rPr>
          <w:instrText xml:space="preserve"> PAGEREF _Toc203635764 \h </w:instrText>
        </w:r>
        <w:r w:rsidR="00C73EDC">
          <w:rPr>
            <w:webHidden/>
          </w:rPr>
        </w:r>
        <w:r w:rsidR="00C73EDC">
          <w:rPr>
            <w:webHidden/>
          </w:rPr>
          <w:fldChar w:fldCharType="separate"/>
        </w:r>
        <w:r w:rsidR="004E5DA1">
          <w:rPr>
            <w:webHidden/>
          </w:rPr>
          <w:t>13</w:t>
        </w:r>
        <w:r w:rsidR="00C73EDC">
          <w:rPr>
            <w:webHidden/>
          </w:rPr>
          <w:fldChar w:fldCharType="end"/>
        </w:r>
      </w:hyperlink>
    </w:p>
    <w:p w14:paraId="3DE24B8F" w14:textId="251A891D"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65" w:history="1">
        <w:r w:rsidR="00C73EDC" w:rsidRPr="00C0011F">
          <w:rPr>
            <w:rStyle w:val="Lienhypertexte"/>
          </w:rPr>
          <w:t>ARTICLE 8.</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Contrôles de l’exécution du contrat</w:t>
        </w:r>
        <w:r w:rsidR="00C73EDC">
          <w:rPr>
            <w:webHidden/>
          </w:rPr>
          <w:tab/>
        </w:r>
        <w:r w:rsidR="00C73EDC">
          <w:rPr>
            <w:webHidden/>
          </w:rPr>
          <w:fldChar w:fldCharType="begin"/>
        </w:r>
        <w:r w:rsidR="00C73EDC">
          <w:rPr>
            <w:webHidden/>
          </w:rPr>
          <w:instrText xml:space="preserve"> PAGEREF _Toc203635765 \h </w:instrText>
        </w:r>
        <w:r w:rsidR="00C73EDC">
          <w:rPr>
            <w:webHidden/>
          </w:rPr>
        </w:r>
        <w:r w:rsidR="00C73EDC">
          <w:rPr>
            <w:webHidden/>
          </w:rPr>
          <w:fldChar w:fldCharType="separate"/>
        </w:r>
        <w:r w:rsidR="004E5DA1">
          <w:rPr>
            <w:webHidden/>
          </w:rPr>
          <w:t>13</w:t>
        </w:r>
        <w:r w:rsidR="00C73EDC">
          <w:rPr>
            <w:webHidden/>
          </w:rPr>
          <w:fldChar w:fldCharType="end"/>
        </w:r>
      </w:hyperlink>
    </w:p>
    <w:p w14:paraId="2D797B8D" w14:textId="41C16501"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66" w:history="1">
        <w:r w:rsidR="00C73EDC" w:rsidRPr="00C0011F">
          <w:rPr>
            <w:rStyle w:val="Lienhypertexte"/>
          </w:rPr>
          <w:t>8.1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Contrôles, comité de pilotage et comité technique</w:t>
        </w:r>
        <w:r w:rsidR="00C73EDC">
          <w:rPr>
            <w:webHidden/>
          </w:rPr>
          <w:tab/>
        </w:r>
        <w:r w:rsidR="00C73EDC">
          <w:rPr>
            <w:webHidden/>
          </w:rPr>
          <w:fldChar w:fldCharType="begin"/>
        </w:r>
        <w:r w:rsidR="00C73EDC">
          <w:rPr>
            <w:webHidden/>
          </w:rPr>
          <w:instrText xml:space="preserve"> PAGEREF _Toc203635766 \h </w:instrText>
        </w:r>
        <w:r w:rsidR="00C73EDC">
          <w:rPr>
            <w:webHidden/>
          </w:rPr>
        </w:r>
        <w:r w:rsidR="00C73EDC">
          <w:rPr>
            <w:webHidden/>
          </w:rPr>
          <w:fldChar w:fldCharType="separate"/>
        </w:r>
        <w:r w:rsidR="004E5DA1">
          <w:rPr>
            <w:webHidden/>
          </w:rPr>
          <w:t>13</w:t>
        </w:r>
        <w:r w:rsidR="00C73EDC">
          <w:rPr>
            <w:webHidden/>
          </w:rPr>
          <w:fldChar w:fldCharType="end"/>
        </w:r>
      </w:hyperlink>
    </w:p>
    <w:p w14:paraId="28859875" w14:textId="0BCE027A"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67" w:history="1">
        <w:r w:rsidR="00C73EDC" w:rsidRPr="00C0011F">
          <w:rPr>
            <w:rStyle w:val="Lienhypertexte"/>
          </w:rPr>
          <w:t>8.2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Rapport annuel du Concessionnaire</w:t>
        </w:r>
        <w:r w:rsidR="00C73EDC">
          <w:rPr>
            <w:webHidden/>
          </w:rPr>
          <w:tab/>
        </w:r>
        <w:r w:rsidR="00C73EDC">
          <w:rPr>
            <w:webHidden/>
          </w:rPr>
          <w:fldChar w:fldCharType="begin"/>
        </w:r>
        <w:r w:rsidR="00C73EDC">
          <w:rPr>
            <w:webHidden/>
          </w:rPr>
          <w:instrText xml:space="preserve"> PAGEREF _Toc203635767 \h </w:instrText>
        </w:r>
        <w:r w:rsidR="00C73EDC">
          <w:rPr>
            <w:webHidden/>
          </w:rPr>
        </w:r>
        <w:r w:rsidR="00C73EDC">
          <w:rPr>
            <w:webHidden/>
          </w:rPr>
          <w:fldChar w:fldCharType="separate"/>
        </w:r>
        <w:r w:rsidR="004E5DA1">
          <w:rPr>
            <w:webHidden/>
          </w:rPr>
          <w:t>14</w:t>
        </w:r>
        <w:r w:rsidR="00C73EDC">
          <w:rPr>
            <w:webHidden/>
          </w:rPr>
          <w:fldChar w:fldCharType="end"/>
        </w:r>
      </w:hyperlink>
    </w:p>
    <w:p w14:paraId="283677E1" w14:textId="7D5FCFFB"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68" w:history="1">
        <w:r w:rsidR="00C73EDC" w:rsidRPr="00C0011F">
          <w:rPr>
            <w:rStyle w:val="Lienhypertexte"/>
          </w:rPr>
          <w:t>ARTICLE 9.</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Développement durable</w:t>
        </w:r>
        <w:r w:rsidR="00C73EDC">
          <w:rPr>
            <w:webHidden/>
          </w:rPr>
          <w:tab/>
        </w:r>
        <w:r w:rsidR="00C73EDC">
          <w:rPr>
            <w:webHidden/>
          </w:rPr>
          <w:fldChar w:fldCharType="begin"/>
        </w:r>
        <w:r w:rsidR="00C73EDC">
          <w:rPr>
            <w:webHidden/>
          </w:rPr>
          <w:instrText xml:space="preserve"> PAGEREF _Toc203635768 \h </w:instrText>
        </w:r>
        <w:r w:rsidR="00C73EDC">
          <w:rPr>
            <w:webHidden/>
          </w:rPr>
        </w:r>
        <w:r w:rsidR="00C73EDC">
          <w:rPr>
            <w:webHidden/>
          </w:rPr>
          <w:fldChar w:fldCharType="separate"/>
        </w:r>
        <w:r w:rsidR="004E5DA1">
          <w:rPr>
            <w:webHidden/>
          </w:rPr>
          <w:t>15</w:t>
        </w:r>
        <w:r w:rsidR="00C73EDC">
          <w:rPr>
            <w:webHidden/>
          </w:rPr>
          <w:fldChar w:fldCharType="end"/>
        </w:r>
      </w:hyperlink>
    </w:p>
    <w:p w14:paraId="4CA1AF21" w14:textId="24FE65AF"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69" w:history="1">
        <w:r w:rsidR="00C73EDC" w:rsidRPr="00C0011F">
          <w:rPr>
            <w:rStyle w:val="Lienhypertexte"/>
          </w:rPr>
          <w:t>9.1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Suivi de la démarche environnementale</w:t>
        </w:r>
        <w:r w:rsidR="00C73EDC">
          <w:rPr>
            <w:webHidden/>
          </w:rPr>
          <w:tab/>
        </w:r>
        <w:r w:rsidR="00C73EDC">
          <w:rPr>
            <w:webHidden/>
          </w:rPr>
          <w:fldChar w:fldCharType="begin"/>
        </w:r>
        <w:r w:rsidR="00C73EDC">
          <w:rPr>
            <w:webHidden/>
          </w:rPr>
          <w:instrText xml:space="preserve"> PAGEREF _Toc203635769 \h </w:instrText>
        </w:r>
        <w:r w:rsidR="00C73EDC">
          <w:rPr>
            <w:webHidden/>
          </w:rPr>
        </w:r>
        <w:r w:rsidR="00C73EDC">
          <w:rPr>
            <w:webHidden/>
          </w:rPr>
          <w:fldChar w:fldCharType="separate"/>
        </w:r>
        <w:r w:rsidR="004E5DA1">
          <w:rPr>
            <w:webHidden/>
          </w:rPr>
          <w:t>15</w:t>
        </w:r>
        <w:r w:rsidR="00C73EDC">
          <w:rPr>
            <w:webHidden/>
          </w:rPr>
          <w:fldChar w:fldCharType="end"/>
        </w:r>
      </w:hyperlink>
    </w:p>
    <w:p w14:paraId="71C86E43" w14:textId="150A9D70"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70" w:history="1">
        <w:r w:rsidR="00C73EDC" w:rsidRPr="00C0011F">
          <w:rPr>
            <w:rStyle w:val="Lienhypertexte"/>
          </w:rPr>
          <w:t>9.2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Application du BEGES</w:t>
        </w:r>
        <w:r w:rsidR="00C73EDC">
          <w:rPr>
            <w:webHidden/>
          </w:rPr>
          <w:tab/>
        </w:r>
        <w:r w:rsidR="00C73EDC">
          <w:rPr>
            <w:webHidden/>
          </w:rPr>
          <w:fldChar w:fldCharType="begin"/>
        </w:r>
        <w:r w:rsidR="00C73EDC">
          <w:rPr>
            <w:webHidden/>
          </w:rPr>
          <w:instrText xml:space="preserve"> PAGEREF _Toc203635770 \h </w:instrText>
        </w:r>
        <w:r w:rsidR="00C73EDC">
          <w:rPr>
            <w:webHidden/>
          </w:rPr>
        </w:r>
        <w:r w:rsidR="00C73EDC">
          <w:rPr>
            <w:webHidden/>
          </w:rPr>
          <w:fldChar w:fldCharType="separate"/>
        </w:r>
        <w:r w:rsidR="004E5DA1">
          <w:rPr>
            <w:webHidden/>
          </w:rPr>
          <w:t>15</w:t>
        </w:r>
        <w:r w:rsidR="00C73EDC">
          <w:rPr>
            <w:webHidden/>
          </w:rPr>
          <w:fldChar w:fldCharType="end"/>
        </w:r>
      </w:hyperlink>
    </w:p>
    <w:p w14:paraId="313AE20C" w14:textId="5127B66B"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71" w:history="1">
        <w:r w:rsidR="00C73EDC" w:rsidRPr="00C0011F">
          <w:rPr>
            <w:rStyle w:val="Lienhypertexte"/>
          </w:rPr>
          <w:t>PARTIE 3 – Clauses financières</w:t>
        </w:r>
        <w:r w:rsidR="00C73EDC">
          <w:rPr>
            <w:webHidden/>
          </w:rPr>
          <w:tab/>
        </w:r>
        <w:r w:rsidR="00C73EDC">
          <w:rPr>
            <w:webHidden/>
          </w:rPr>
          <w:fldChar w:fldCharType="begin"/>
        </w:r>
        <w:r w:rsidR="00C73EDC">
          <w:rPr>
            <w:webHidden/>
          </w:rPr>
          <w:instrText xml:space="preserve"> PAGEREF _Toc203635771 \h </w:instrText>
        </w:r>
        <w:r w:rsidR="00C73EDC">
          <w:rPr>
            <w:webHidden/>
          </w:rPr>
        </w:r>
        <w:r w:rsidR="00C73EDC">
          <w:rPr>
            <w:webHidden/>
          </w:rPr>
          <w:fldChar w:fldCharType="separate"/>
        </w:r>
        <w:r w:rsidR="004E5DA1">
          <w:rPr>
            <w:webHidden/>
          </w:rPr>
          <w:t>16</w:t>
        </w:r>
        <w:r w:rsidR="00C73EDC">
          <w:rPr>
            <w:webHidden/>
          </w:rPr>
          <w:fldChar w:fldCharType="end"/>
        </w:r>
      </w:hyperlink>
    </w:p>
    <w:p w14:paraId="3AFEBACE" w14:textId="40B6949D"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72" w:history="1">
        <w:r w:rsidR="00C73EDC" w:rsidRPr="00C0011F">
          <w:rPr>
            <w:rStyle w:val="Lienhypertexte"/>
          </w:rPr>
          <w:t>ARTICLE 10.</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Rémunération du Concessionnaire</w:t>
        </w:r>
        <w:r w:rsidR="00C73EDC">
          <w:rPr>
            <w:webHidden/>
          </w:rPr>
          <w:tab/>
        </w:r>
        <w:r w:rsidR="00C73EDC">
          <w:rPr>
            <w:webHidden/>
          </w:rPr>
          <w:fldChar w:fldCharType="begin"/>
        </w:r>
        <w:r w:rsidR="00C73EDC">
          <w:rPr>
            <w:webHidden/>
          </w:rPr>
          <w:instrText xml:space="preserve"> PAGEREF _Toc203635772 \h </w:instrText>
        </w:r>
        <w:r w:rsidR="00C73EDC">
          <w:rPr>
            <w:webHidden/>
          </w:rPr>
        </w:r>
        <w:r w:rsidR="00C73EDC">
          <w:rPr>
            <w:webHidden/>
          </w:rPr>
          <w:fldChar w:fldCharType="separate"/>
        </w:r>
        <w:r w:rsidR="004E5DA1">
          <w:rPr>
            <w:webHidden/>
          </w:rPr>
          <w:t>16</w:t>
        </w:r>
        <w:r w:rsidR="00C73EDC">
          <w:rPr>
            <w:webHidden/>
          </w:rPr>
          <w:fldChar w:fldCharType="end"/>
        </w:r>
      </w:hyperlink>
    </w:p>
    <w:p w14:paraId="59513F82" w14:textId="428CC15B"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73" w:history="1">
        <w:r w:rsidR="00C73EDC" w:rsidRPr="00C0011F">
          <w:rPr>
            <w:rStyle w:val="Lienhypertexte"/>
          </w:rPr>
          <w:t>ARTICLE 11.</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Tarification et paiement des prestations</w:t>
        </w:r>
        <w:r w:rsidR="00C73EDC">
          <w:rPr>
            <w:webHidden/>
          </w:rPr>
          <w:tab/>
        </w:r>
        <w:r w:rsidR="00C73EDC">
          <w:rPr>
            <w:webHidden/>
          </w:rPr>
          <w:fldChar w:fldCharType="begin"/>
        </w:r>
        <w:r w:rsidR="00C73EDC">
          <w:rPr>
            <w:webHidden/>
          </w:rPr>
          <w:instrText xml:space="preserve"> PAGEREF _Toc203635773 \h </w:instrText>
        </w:r>
        <w:r w:rsidR="00C73EDC">
          <w:rPr>
            <w:webHidden/>
          </w:rPr>
        </w:r>
        <w:r w:rsidR="00C73EDC">
          <w:rPr>
            <w:webHidden/>
          </w:rPr>
          <w:fldChar w:fldCharType="separate"/>
        </w:r>
        <w:r w:rsidR="004E5DA1">
          <w:rPr>
            <w:webHidden/>
          </w:rPr>
          <w:t>16</w:t>
        </w:r>
        <w:r w:rsidR="00C73EDC">
          <w:rPr>
            <w:webHidden/>
          </w:rPr>
          <w:fldChar w:fldCharType="end"/>
        </w:r>
      </w:hyperlink>
    </w:p>
    <w:p w14:paraId="1CFE53CB" w14:textId="0CC33E75"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74" w:history="1">
        <w:r w:rsidR="00C73EDC" w:rsidRPr="00C0011F">
          <w:rPr>
            <w:rStyle w:val="Lienhypertexte"/>
          </w:rPr>
          <w:t>11.1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Tarification</w:t>
        </w:r>
        <w:r w:rsidR="00C73EDC">
          <w:rPr>
            <w:webHidden/>
          </w:rPr>
          <w:tab/>
        </w:r>
        <w:r w:rsidR="00C73EDC">
          <w:rPr>
            <w:webHidden/>
          </w:rPr>
          <w:fldChar w:fldCharType="begin"/>
        </w:r>
        <w:r w:rsidR="00C73EDC">
          <w:rPr>
            <w:webHidden/>
          </w:rPr>
          <w:instrText xml:space="preserve"> PAGEREF _Toc203635774 \h </w:instrText>
        </w:r>
        <w:r w:rsidR="00C73EDC">
          <w:rPr>
            <w:webHidden/>
          </w:rPr>
        </w:r>
        <w:r w:rsidR="00C73EDC">
          <w:rPr>
            <w:webHidden/>
          </w:rPr>
          <w:fldChar w:fldCharType="separate"/>
        </w:r>
        <w:r w:rsidR="004E5DA1">
          <w:rPr>
            <w:webHidden/>
          </w:rPr>
          <w:t>16</w:t>
        </w:r>
        <w:r w:rsidR="00C73EDC">
          <w:rPr>
            <w:webHidden/>
          </w:rPr>
          <w:fldChar w:fldCharType="end"/>
        </w:r>
      </w:hyperlink>
    </w:p>
    <w:p w14:paraId="63E145FF" w14:textId="215BE2E9"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75" w:history="1">
        <w:r w:rsidR="00C73EDC" w:rsidRPr="00C0011F">
          <w:rPr>
            <w:rStyle w:val="Lienhypertexte"/>
          </w:rPr>
          <w:t>11.2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Modalités de paiement des usagers</w:t>
        </w:r>
        <w:r w:rsidR="00C73EDC">
          <w:rPr>
            <w:webHidden/>
          </w:rPr>
          <w:tab/>
        </w:r>
        <w:r w:rsidR="00C73EDC">
          <w:rPr>
            <w:webHidden/>
          </w:rPr>
          <w:fldChar w:fldCharType="begin"/>
        </w:r>
        <w:r w:rsidR="00C73EDC">
          <w:rPr>
            <w:webHidden/>
          </w:rPr>
          <w:instrText xml:space="preserve"> PAGEREF _Toc203635775 \h </w:instrText>
        </w:r>
        <w:r w:rsidR="00C73EDC">
          <w:rPr>
            <w:webHidden/>
          </w:rPr>
        </w:r>
        <w:r w:rsidR="00C73EDC">
          <w:rPr>
            <w:webHidden/>
          </w:rPr>
          <w:fldChar w:fldCharType="separate"/>
        </w:r>
        <w:r w:rsidR="004E5DA1">
          <w:rPr>
            <w:webHidden/>
          </w:rPr>
          <w:t>18</w:t>
        </w:r>
        <w:r w:rsidR="00C73EDC">
          <w:rPr>
            <w:webHidden/>
          </w:rPr>
          <w:fldChar w:fldCharType="end"/>
        </w:r>
      </w:hyperlink>
    </w:p>
    <w:p w14:paraId="54472AC4" w14:textId="06EAB7F4"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76" w:history="1">
        <w:r w:rsidR="00C73EDC" w:rsidRPr="00C0011F">
          <w:rPr>
            <w:rStyle w:val="Lienhypertexte"/>
          </w:rPr>
          <w:t>11.3</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Règlement de la subvention d’équilibre</w:t>
        </w:r>
        <w:r w:rsidR="00C73EDC">
          <w:rPr>
            <w:webHidden/>
          </w:rPr>
          <w:tab/>
        </w:r>
        <w:r w:rsidR="00C73EDC">
          <w:rPr>
            <w:webHidden/>
          </w:rPr>
          <w:fldChar w:fldCharType="begin"/>
        </w:r>
        <w:r w:rsidR="00C73EDC">
          <w:rPr>
            <w:webHidden/>
          </w:rPr>
          <w:instrText xml:space="preserve"> PAGEREF _Toc203635776 \h </w:instrText>
        </w:r>
        <w:r w:rsidR="00C73EDC">
          <w:rPr>
            <w:webHidden/>
          </w:rPr>
        </w:r>
        <w:r w:rsidR="00C73EDC">
          <w:rPr>
            <w:webHidden/>
          </w:rPr>
          <w:fldChar w:fldCharType="separate"/>
        </w:r>
        <w:r w:rsidR="004E5DA1">
          <w:rPr>
            <w:webHidden/>
          </w:rPr>
          <w:t>18</w:t>
        </w:r>
        <w:r w:rsidR="00C73EDC">
          <w:rPr>
            <w:webHidden/>
          </w:rPr>
          <w:fldChar w:fldCharType="end"/>
        </w:r>
      </w:hyperlink>
    </w:p>
    <w:p w14:paraId="494086F5" w14:textId="5B2C1B0E"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77" w:history="1">
        <w:r w:rsidR="00C73EDC" w:rsidRPr="00C0011F">
          <w:rPr>
            <w:rStyle w:val="Lienhypertexte"/>
          </w:rPr>
          <w:t>11.4</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Présentation des factures</w:t>
        </w:r>
        <w:r w:rsidR="00C73EDC">
          <w:rPr>
            <w:webHidden/>
          </w:rPr>
          <w:tab/>
        </w:r>
        <w:r w:rsidR="00C73EDC">
          <w:rPr>
            <w:webHidden/>
          </w:rPr>
          <w:fldChar w:fldCharType="begin"/>
        </w:r>
        <w:r w:rsidR="00C73EDC">
          <w:rPr>
            <w:webHidden/>
          </w:rPr>
          <w:instrText xml:space="preserve"> PAGEREF _Toc203635777 \h </w:instrText>
        </w:r>
        <w:r w:rsidR="00C73EDC">
          <w:rPr>
            <w:webHidden/>
          </w:rPr>
        </w:r>
        <w:r w:rsidR="00C73EDC">
          <w:rPr>
            <w:webHidden/>
          </w:rPr>
          <w:fldChar w:fldCharType="separate"/>
        </w:r>
        <w:r w:rsidR="004E5DA1">
          <w:rPr>
            <w:webHidden/>
          </w:rPr>
          <w:t>18</w:t>
        </w:r>
        <w:r w:rsidR="00C73EDC">
          <w:rPr>
            <w:webHidden/>
          </w:rPr>
          <w:fldChar w:fldCharType="end"/>
        </w:r>
      </w:hyperlink>
    </w:p>
    <w:p w14:paraId="4B86321B" w14:textId="7CFD1B7B"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78" w:history="1">
        <w:r w:rsidR="00C73EDC" w:rsidRPr="00C0011F">
          <w:rPr>
            <w:rStyle w:val="Lienhypertexte"/>
          </w:rPr>
          <w:t>ARTICLE 12.</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Compte d’exploitation et compte de résultat prévisionnel</w:t>
        </w:r>
        <w:r w:rsidR="00C73EDC">
          <w:rPr>
            <w:webHidden/>
          </w:rPr>
          <w:tab/>
        </w:r>
        <w:r w:rsidR="00C73EDC">
          <w:rPr>
            <w:webHidden/>
          </w:rPr>
          <w:fldChar w:fldCharType="begin"/>
        </w:r>
        <w:r w:rsidR="00C73EDC">
          <w:rPr>
            <w:webHidden/>
          </w:rPr>
          <w:instrText xml:space="preserve"> PAGEREF _Toc203635778 \h </w:instrText>
        </w:r>
        <w:r w:rsidR="00C73EDC">
          <w:rPr>
            <w:webHidden/>
          </w:rPr>
        </w:r>
        <w:r w:rsidR="00C73EDC">
          <w:rPr>
            <w:webHidden/>
          </w:rPr>
          <w:fldChar w:fldCharType="separate"/>
        </w:r>
        <w:r w:rsidR="004E5DA1">
          <w:rPr>
            <w:webHidden/>
          </w:rPr>
          <w:t>19</w:t>
        </w:r>
        <w:r w:rsidR="00C73EDC">
          <w:rPr>
            <w:webHidden/>
          </w:rPr>
          <w:fldChar w:fldCharType="end"/>
        </w:r>
      </w:hyperlink>
    </w:p>
    <w:p w14:paraId="763D0C1F" w14:textId="67B1964A"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79" w:history="1">
        <w:r w:rsidR="00C73EDC" w:rsidRPr="00C0011F">
          <w:rPr>
            <w:rStyle w:val="Lienhypertexte"/>
          </w:rPr>
          <w:t>12.1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Compte d’exploitation prévisionnel</w:t>
        </w:r>
        <w:r w:rsidR="00C73EDC">
          <w:rPr>
            <w:webHidden/>
          </w:rPr>
          <w:tab/>
        </w:r>
        <w:r w:rsidR="00C73EDC">
          <w:rPr>
            <w:webHidden/>
          </w:rPr>
          <w:fldChar w:fldCharType="begin"/>
        </w:r>
        <w:r w:rsidR="00C73EDC">
          <w:rPr>
            <w:webHidden/>
          </w:rPr>
          <w:instrText xml:space="preserve"> PAGEREF _Toc203635779 \h </w:instrText>
        </w:r>
        <w:r w:rsidR="00C73EDC">
          <w:rPr>
            <w:webHidden/>
          </w:rPr>
        </w:r>
        <w:r w:rsidR="00C73EDC">
          <w:rPr>
            <w:webHidden/>
          </w:rPr>
          <w:fldChar w:fldCharType="separate"/>
        </w:r>
        <w:r w:rsidR="004E5DA1">
          <w:rPr>
            <w:webHidden/>
          </w:rPr>
          <w:t>19</w:t>
        </w:r>
        <w:r w:rsidR="00C73EDC">
          <w:rPr>
            <w:webHidden/>
          </w:rPr>
          <w:fldChar w:fldCharType="end"/>
        </w:r>
      </w:hyperlink>
    </w:p>
    <w:p w14:paraId="1F070B0F" w14:textId="46CD1CAC"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80" w:history="1">
        <w:r w:rsidR="00C73EDC" w:rsidRPr="00C0011F">
          <w:rPr>
            <w:rStyle w:val="Lienhypertexte"/>
          </w:rPr>
          <w:t>12.2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Compte de résultat prévisionnel</w:t>
        </w:r>
        <w:r w:rsidR="00C73EDC">
          <w:rPr>
            <w:webHidden/>
          </w:rPr>
          <w:tab/>
        </w:r>
        <w:r w:rsidR="00C73EDC">
          <w:rPr>
            <w:webHidden/>
          </w:rPr>
          <w:fldChar w:fldCharType="begin"/>
        </w:r>
        <w:r w:rsidR="00C73EDC">
          <w:rPr>
            <w:webHidden/>
          </w:rPr>
          <w:instrText xml:space="preserve"> PAGEREF _Toc203635780 \h </w:instrText>
        </w:r>
        <w:r w:rsidR="00C73EDC">
          <w:rPr>
            <w:webHidden/>
          </w:rPr>
        </w:r>
        <w:r w:rsidR="00C73EDC">
          <w:rPr>
            <w:webHidden/>
          </w:rPr>
          <w:fldChar w:fldCharType="separate"/>
        </w:r>
        <w:r w:rsidR="004E5DA1">
          <w:rPr>
            <w:webHidden/>
          </w:rPr>
          <w:t>19</w:t>
        </w:r>
        <w:r w:rsidR="00C73EDC">
          <w:rPr>
            <w:webHidden/>
          </w:rPr>
          <w:fldChar w:fldCharType="end"/>
        </w:r>
      </w:hyperlink>
    </w:p>
    <w:p w14:paraId="6C3FF36C" w14:textId="08566F8D"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81" w:history="1">
        <w:r w:rsidR="00C73EDC" w:rsidRPr="00C0011F">
          <w:rPr>
            <w:rStyle w:val="Lienhypertexte"/>
          </w:rPr>
          <w:t>ARTICLE 13.</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Révision des prix</w:t>
        </w:r>
        <w:r w:rsidR="00C73EDC">
          <w:rPr>
            <w:webHidden/>
          </w:rPr>
          <w:tab/>
        </w:r>
        <w:r w:rsidR="00C73EDC">
          <w:rPr>
            <w:webHidden/>
          </w:rPr>
          <w:fldChar w:fldCharType="begin"/>
        </w:r>
        <w:r w:rsidR="00C73EDC">
          <w:rPr>
            <w:webHidden/>
          </w:rPr>
          <w:instrText xml:space="preserve"> PAGEREF _Toc203635781 \h </w:instrText>
        </w:r>
        <w:r w:rsidR="00C73EDC">
          <w:rPr>
            <w:webHidden/>
          </w:rPr>
        </w:r>
        <w:r w:rsidR="00C73EDC">
          <w:rPr>
            <w:webHidden/>
          </w:rPr>
          <w:fldChar w:fldCharType="separate"/>
        </w:r>
        <w:r w:rsidR="004E5DA1">
          <w:rPr>
            <w:webHidden/>
          </w:rPr>
          <w:t>19</w:t>
        </w:r>
        <w:r w:rsidR="00C73EDC">
          <w:rPr>
            <w:webHidden/>
          </w:rPr>
          <w:fldChar w:fldCharType="end"/>
        </w:r>
      </w:hyperlink>
    </w:p>
    <w:p w14:paraId="6C6A602E" w14:textId="45F6E2F3"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82" w:history="1">
        <w:r w:rsidR="00C73EDC" w:rsidRPr="00C0011F">
          <w:rPr>
            <w:rStyle w:val="Lienhypertexte"/>
          </w:rPr>
          <w:t>ARTICLE 14.</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Impôts et taxes</w:t>
        </w:r>
        <w:r w:rsidR="00C73EDC">
          <w:rPr>
            <w:webHidden/>
          </w:rPr>
          <w:tab/>
        </w:r>
        <w:r w:rsidR="00C73EDC">
          <w:rPr>
            <w:webHidden/>
          </w:rPr>
          <w:fldChar w:fldCharType="begin"/>
        </w:r>
        <w:r w:rsidR="00C73EDC">
          <w:rPr>
            <w:webHidden/>
          </w:rPr>
          <w:instrText xml:space="preserve"> PAGEREF _Toc203635782 \h </w:instrText>
        </w:r>
        <w:r w:rsidR="00C73EDC">
          <w:rPr>
            <w:webHidden/>
          </w:rPr>
        </w:r>
        <w:r w:rsidR="00C73EDC">
          <w:rPr>
            <w:webHidden/>
          </w:rPr>
          <w:fldChar w:fldCharType="separate"/>
        </w:r>
        <w:r w:rsidR="004E5DA1">
          <w:rPr>
            <w:webHidden/>
          </w:rPr>
          <w:t>20</w:t>
        </w:r>
        <w:r w:rsidR="00C73EDC">
          <w:rPr>
            <w:webHidden/>
          </w:rPr>
          <w:fldChar w:fldCharType="end"/>
        </w:r>
      </w:hyperlink>
    </w:p>
    <w:p w14:paraId="47F8BEEB" w14:textId="2E993C7B"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83" w:history="1">
        <w:r w:rsidR="00C73EDC" w:rsidRPr="00C0011F">
          <w:rPr>
            <w:rStyle w:val="Lienhypertexte"/>
          </w:rPr>
          <w:t>PARTIE 4 – Clauses administratives</w:t>
        </w:r>
        <w:r w:rsidR="00C73EDC">
          <w:rPr>
            <w:webHidden/>
          </w:rPr>
          <w:tab/>
        </w:r>
        <w:r w:rsidR="00C73EDC">
          <w:rPr>
            <w:webHidden/>
          </w:rPr>
          <w:fldChar w:fldCharType="begin"/>
        </w:r>
        <w:r w:rsidR="00C73EDC">
          <w:rPr>
            <w:webHidden/>
          </w:rPr>
          <w:instrText xml:space="preserve"> PAGEREF _Toc203635783 \h </w:instrText>
        </w:r>
        <w:r w:rsidR="00C73EDC">
          <w:rPr>
            <w:webHidden/>
          </w:rPr>
        </w:r>
        <w:r w:rsidR="00C73EDC">
          <w:rPr>
            <w:webHidden/>
          </w:rPr>
          <w:fldChar w:fldCharType="separate"/>
        </w:r>
        <w:r w:rsidR="004E5DA1">
          <w:rPr>
            <w:webHidden/>
          </w:rPr>
          <w:t>21</w:t>
        </w:r>
        <w:r w:rsidR="00C73EDC">
          <w:rPr>
            <w:webHidden/>
          </w:rPr>
          <w:fldChar w:fldCharType="end"/>
        </w:r>
      </w:hyperlink>
    </w:p>
    <w:p w14:paraId="2CC1211A" w14:textId="3577E744"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84" w:history="1">
        <w:r w:rsidR="00C73EDC" w:rsidRPr="00C0011F">
          <w:rPr>
            <w:rStyle w:val="Lienhypertexte"/>
          </w:rPr>
          <w:t>ARTICLE 15.</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Assurances</w:t>
        </w:r>
        <w:r w:rsidR="00C73EDC">
          <w:rPr>
            <w:webHidden/>
          </w:rPr>
          <w:tab/>
        </w:r>
        <w:r w:rsidR="00C73EDC">
          <w:rPr>
            <w:webHidden/>
          </w:rPr>
          <w:fldChar w:fldCharType="begin"/>
        </w:r>
        <w:r w:rsidR="00C73EDC">
          <w:rPr>
            <w:webHidden/>
          </w:rPr>
          <w:instrText xml:space="preserve"> PAGEREF _Toc203635784 \h </w:instrText>
        </w:r>
        <w:r w:rsidR="00C73EDC">
          <w:rPr>
            <w:webHidden/>
          </w:rPr>
        </w:r>
        <w:r w:rsidR="00C73EDC">
          <w:rPr>
            <w:webHidden/>
          </w:rPr>
          <w:fldChar w:fldCharType="separate"/>
        </w:r>
        <w:r w:rsidR="004E5DA1">
          <w:rPr>
            <w:webHidden/>
          </w:rPr>
          <w:t>21</w:t>
        </w:r>
        <w:r w:rsidR="00C73EDC">
          <w:rPr>
            <w:webHidden/>
          </w:rPr>
          <w:fldChar w:fldCharType="end"/>
        </w:r>
      </w:hyperlink>
    </w:p>
    <w:p w14:paraId="081FB339" w14:textId="08AFF4E6"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85" w:history="1">
        <w:r w:rsidR="00C73EDC" w:rsidRPr="00C0011F">
          <w:rPr>
            <w:rStyle w:val="Lienhypertexte"/>
          </w:rPr>
          <w:t>ARTICLE 16.</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Pénalités</w:t>
        </w:r>
        <w:r w:rsidR="00C73EDC">
          <w:rPr>
            <w:webHidden/>
          </w:rPr>
          <w:tab/>
        </w:r>
        <w:r w:rsidR="00C73EDC">
          <w:rPr>
            <w:webHidden/>
          </w:rPr>
          <w:fldChar w:fldCharType="begin"/>
        </w:r>
        <w:r w:rsidR="00C73EDC">
          <w:rPr>
            <w:webHidden/>
          </w:rPr>
          <w:instrText xml:space="preserve"> PAGEREF _Toc203635785 \h </w:instrText>
        </w:r>
        <w:r w:rsidR="00C73EDC">
          <w:rPr>
            <w:webHidden/>
          </w:rPr>
        </w:r>
        <w:r w:rsidR="00C73EDC">
          <w:rPr>
            <w:webHidden/>
          </w:rPr>
          <w:fldChar w:fldCharType="separate"/>
        </w:r>
        <w:r w:rsidR="004E5DA1">
          <w:rPr>
            <w:webHidden/>
          </w:rPr>
          <w:t>21</w:t>
        </w:r>
        <w:r w:rsidR="00C73EDC">
          <w:rPr>
            <w:webHidden/>
          </w:rPr>
          <w:fldChar w:fldCharType="end"/>
        </w:r>
      </w:hyperlink>
    </w:p>
    <w:p w14:paraId="432B3DD7" w14:textId="76026F8E"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86" w:history="1">
        <w:r w:rsidR="00C73EDC" w:rsidRPr="00C0011F">
          <w:rPr>
            <w:rStyle w:val="Lienhypertexte"/>
          </w:rPr>
          <w:t>ARTICLE 17.</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Modifications de contrat</w:t>
        </w:r>
        <w:r w:rsidR="00C73EDC">
          <w:rPr>
            <w:webHidden/>
          </w:rPr>
          <w:tab/>
        </w:r>
        <w:r w:rsidR="00C73EDC">
          <w:rPr>
            <w:webHidden/>
          </w:rPr>
          <w:fldChar w:fldCharType="begin"/>
        </w:r>
        <w:r w:rsidR="00C73EDC">
          <w:rPr>
            <w:webHidden/>
          </w:rPr>
          <w:instrText xml:space="preserve"> PAGEREF _Toc203635786 \h </w:instrText>
        </w:r>
        <w:r w:rsidR="00C73EDC">
          <w:rPr>
            <w:webHidden/>
          </w:rPr>
        </w:r>
        <w:r w:rsidR="00C73EDC">
          <w:rPr>
            <w:webHidden/>
          </w:rPr>
          <w:fldChar w:fldCharType="separate"/>
        </w:r>
        <w:r w:rsidR="004E5DA1">
          <w:rPr>
            <w:webHidden/>
          </w:rPr>
          <w:t>22</w:t>
        </w:r>
        <w:r w:rsidR="00C73EDC">
          <w:rPr>
            <w:webHidden/>
          </w:rPr>
          <w:fldChar w:fldCharType="end"/>
        </w:r>
      </w:hyperlink>
    </w:p>
    <w:p w14:paraId="6CF03A6B" w14:textId="342AC533"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87" w:history="1">
        <w:r w:rsidR="00C73EDC" w:rsidRPr="00C0011F">
          <w:rPr>
            <w:rStyle w:val="Lienhypertexte"/>
          </w:rPr>
          <w:t>17.1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Principe</w:t>
        </w:r>
        <w:r w:rsidR="00C73EDC">
          <w:rPr>
            <w:webHidden/>
          </w:rPr>
          <w:tab/>
        </w:r>
        <w:r w:rsidR="00C73EDC">
          <w:rPr>
            <w:webHidden/>
          </w:rPr>
          <w:fldChar w:fldCharType="begin"/>
        </w:r>
        <w:r w:rsidR="00C73EDC">
          <w:rPr>
            <w:webHidden/>
          </w:rPr>
          <w:instrText xml:space="preserve"> PAGEREF _Toc203635787 \h </w:instrText>
        </w:r>
        <w:r w:rsidR="00C73EDC">
          <w:rPr>
            <w:webHidden/>
          </w:rPr>
        </w:r>
        <w:r w:rsidR="00C73EDC">
          <w:rPr>
            <w:webHidden/>
          </w:rPr>
          <w:fldChar w:fldCharType="separate"/>
        </w:r>
        <w:r w:rsidR="004E5DA1">
          <w:rPr>
            <w:webHidden/>
          </w:rPr>
          <w:t>22</w:t>
        </w:r>
        <w:r w:rsidR="00C73EDC">
          <w:rPr>
            <w:webHidden/>
          </w:rPr>
          <w:fldChar w:fldCharType="end"/>
        </w:r>
      </w:hyperlink>
    </w:p>
    <w:p w14:paraId="56FE087D" w14:textId="51A23494" w:rsidR="00C73EDC" w:rsidRDefault="003D2DA2">
      <w:pPr>
        <w:pStyle w:val="TM3"/>
        <w:rPr>
          <w:rFonts w:asciiTheme="minorHAnsi" w:eastAsiaTheme="minorEastAsia" w:hAnsiTheme="minorHAnsi" w:cstheme="minorBidi"/>
          <w:smallCaps w:val="0"/>
          <w:sz w:val="22"/>
          <w:lang w:eastAsia="fr-FR" w:bidi="ar-SA"/>
        </w:rPr>
      </w:pPr>
      <w:hyperlink w:anchor="_Toc203635788" w:history="1">
        <w:r w:rsidR="00C73EDC" w:rsidRPr="00C0011F">
          <w:rPr>
            <w:rStyle w:val="Lienhypertexte"/>
          </w:rPr>
          <w:t>17.1.1</w:t>
        </w:r>
        <w:r w:rsidR="00C73EDC">
          <w:rPr>
            <w:rFonts w:asciiTheme="minorHAnsi" w:eastAsiaTheme="minorEastAsia" w:hAnsiTheme="minorHAnsi" w:cstheme="minorBidi"/>
            <w:smallCaps w:val="0"/>
            <w:sz w:val="22"/>
            <w:lang w:eastAsia="fr-FR" w:bidi="ar-SA"/>
          </w:rPr>
          <w:tab/>
        </w:r>
        <w:r w:rsidR="00C73EDC" w:rsidRPr="00C0011F">
          <w:rPr>
            <w:rStyle w:val="Lienhypertexte"/>
          </w:rPr>
          <w:t>Modification du parc</w:t>
        </w:r>
        <w:r w:rsidR="00C73EDC">
          <w:rPr>
            <w:webHidden/>
          </w:rPr>
          <w:tab/>
        </w:r>
        <w:r w:rsidR="00C73EDC">
          <w:rPr>
            <w:webHidden/>
          </w:rPr>
          <w:fldChar w:fldCharType="begin"/>
        </w:r>
        <w:r w:rsidR="00C73EDC">
          <w:rPr>
            <w:webHidden/>
          </w:rPr>
          <w:instrText xml:space="preserve"> PAGEREF _Toc203635788 \h </w:instrText>
        </w:r>
        <w:r w:rsidR="00C73EDC">
          <w:rPr>
            <w:webHidden/>
          </w:rPr>
        </w:r>
        <w:r w:rsidR="00C73EDC">
          <w:rPr>
            <w:webHidden/>
          </w:rPr>
          <w:fldChar w:fldCharType="separate"/>
        </w:r>
        <w:r w:rsidR="004E5DA1">
          <w:rPr>
            <w:webHidden/>
          </w:rPr>
          <w:t>22</w:t>
        </w:r>
        <w:r w:rsidR="00C73EDC">
          <w:rPr>
            <w:webHidden/>
          </w:rPr>
          <w:fldChar w:fldCharType="end"/>
        </w:r>
      </w:hyperlink>
    </w:p>
    <w:p w14:paraId="6A9899B8" w14:textId="7E66C9F5" w:rsidR="00C73EDC" w:rsidRDefault="003D2DA2">
      <w:pPr>
        <w:pStyle w:val="TM3"/>
        <w:rPr>
          <w:rFonts w:asciiTheme="minorHAnsi" w:eastAsiaTheme="minorEastAsia" w:hAnsiTheme="minorHAnsi" w:cstheme="minorBidi"/>
          <w:smallCaps w:val="0"/>
          <w:sz w:val="22"/>
          <w:lang w:eastAsia="fr-FR" w:bidi="ar-SA"/>
        </w:rPr>
      </w:pPr>
      <w:hyperlink w:anchor="_Toc203635789" w:history="1">
        <w:r w:rsidR="00C73EDC" w:rsidRPr="00C0011F">
          <w:rPr>
            <w:rStyle w:val="Lienhypertexte"/>
          </w:rPr>
          <w:t>17.1.2</w:t>
        </w:r>
        <w:r w:rsidR="00C73EDC">
          <w:rPr>
            <w:rFonts w:asciiTheme="minorHAnsi" w:eastAsiaTheme="minorEastAsia" w:hAnsiTheme="minorHAnsi" w:cstheme="minorBidi"/>
            <w:smallCaps w:val="0"/>
            <w:sz w:val="22"/>
            <w:lang w:eastAsia="fr-FR" w:bidi="ar-SA"/>
          </w:rPr>
          <w:tab/>
        </w:r>
        <w:r w:rsidR="00C73EDC" w:rsidRPr="00C0011F">
          <w:rPr>
            <w:rStyle w:val="Lienhypertexte"/>
          </w:rPr>
          <w:t>Déploiement des impressions en atelier</w:t>
        </w:r>
        <w:r w:rsidR="00C73EDC">
          <w:rPr>
            <w:webHidden/>
          </w:rPr>
          <w:tab/>
        </w:r>
        <w:r w:rsidR="00C73EDC">
          <w:rPr>
            <w:webHidden/>
          </w:rPr>
          <w:fldChar w:fldCharType="begin"/>
        </w:r>
        <w:r w:rsidR="00C73EDC">
          <w:rPr>
            <w:webHidden/>
          </w:rPr>
          <w:instrText xml:space="preserve"> PAGEREF _Toc203635789 \h </w:instrText>
        </w:r>
        <w:r w:rsidR="00C73EDC">
          <w:rPr>
            <w:webHidden/>
          </w:rPr>
        </w:r>
        <w:r w:rsidR="00C73EDC">
          <w:rPr>
            <w:webHidden/>
          </w:rPr>
          <w:fldChar w:fldCharType="separate"/>
        </w:r>
        <w:r w:rsidR="004E5DA1">
          <w:rPr>
            <w:webHidden/>
          </w:rPr>
          <w:t>22</w:t>
        </w:r>
        <w:r w:rsidR="00C73EDC">
          <w:rPr>
            <w:webHidden/>
          </w:rPr>
          <w:fldChar w:fldCharType="end"/>
        </w:r>
      </w:hyperlink>
    </w:p>
    <w:p w14:paraId="7B4E20C6" w14:textId="33AA154E" w:rsidR="00C73EDC" w:rsidRDefault="003D2DA2">
      <w:pPr>
        <w:pStyle w:val="TM3"/>
        <w:rPr>
          <w:rFonts w:asciiTheme="minorHAnsi" w:eastAsiaTheme="minorEastAsia" w:hAnsiTheme="minorHAnsi" w:cstheme="minorBidi"/>
          <w:smallCaps w:val="0"/>
          <w:sz w:val="22"/>
          <w:lang w:eastAsia="fr-FR" w:bidi="ar-SA"/>
        </w:rPr>
      </w:pPr>
      <w:hyperlink w:anchor="_Toc203635790" w:history="1">
        <w:r w:rsidR="00C73EDC" w:rsidRPr="00C0011F">
          <w:rPr>
            <w:rStyle w:val="Lienhypertexte"/>
          </w:rPr>
          <w:t>17.1.3</w:t>
        </w:r>
        <w:r w:rsidR="00C73EDC">
          <w:rPr>
            <w:rFonts w:asciiTheme="minorHAnsi" w:eastAsiaTheme="minorEastAsia" w:hAnsiTheme="minorHAnsi" w:cstheme="minorBidi"/>
            <w:smallCaps w:val="0"/>
            <w:sz w:val="22"/>
            <w:lang w:eastAsia="fr-FR" w:bidi="ar-SA"/>
          </w:rPr>
          <w:tab/>
        </w:r>
        <w:r w:rsidR="00C73EDC" w:rsidRPr="00C0011F">
          <w:rPr>
            <w:rStyle w:val="Lienhypertexte"/>
          </w:rPr>
          <w:t>Système monétique izly</w:t>
        </w:r>
        <w:r w:rsidR="00C73EDC">
          <w:rPr>
            <w:webHidden/>
          </w:rPr>
          <w:tab/>
        </w:r>
        <w:r w:rsidR="00C73EDC">
          <w:rPr>
            <w:webHidden/>
          </w:rPr>
          <w:fldChar w:fldCharType="begin"/>
        </w:r>
        <w:r w:rsidR="00C73EDC">
          <w:rPr>
            <w:webHidden/>
          </w:rPr>
          <w:instrText xml:space="preserve"> PAGEREF _Toc203635790 \h </w:instrText>
        </w:r>
        <w:r w:rsidR="00C73EDC">
          <w:rPr>
            <w:webHidden/>
          </w:rPr>
        </w:r>
        <w:r w:rsidR="00C73EDC">
          <w:rPr>
            <w:webHidden/>
          </w:rPr>
          <w:fldChar w:fldCharType="separate"/>
        </w:r>
        <w:r w:rsidR="004E5DA1">
          <w:rPr>
            <w:webHidden/>
          </w:rPr>
          <w:t>22</w:t>
        </w:r>
        <w:r w:rsidR="00C73EDC">
          <w:rPr>
            <w:webHidden/>
          </w:rPr>
          <w:fldChar w:fldCharType="end"/>
        </w:r>
      </w:hyperlink>
    </w:p>
    <w:p w14:paraId="7F4C5293" w14:textId="609BE414"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91" w:history="1">
        <w:r w:rsidR="00C73EDC" w:rsidRPr="00C0011F">
          <w:rPr>
            <w:rStyle w:val="Lienhypertexte"/>
          </w:rPr>
          <w:t>17.2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Réexamen</w:t>
        </w:r>
        <w:r w:rsidR="00C73EDC">
          <w:rPr>
            <w:webHidden/>
          </w:rPr>
          <w:tab/>
        </w:r>
        <w:r w:rsidR="00C73EDC">
          <w:rPr>
            <w:webHidden/>
          </w:rPr>
          <w:fldChar w:fldCharType="begin"/>
        </w:r>
        <w:r w:rsidR="00C73EDC">
          <w:rPr>
            <w:webHidden/>
          </w:rPr>
          <w:instrText xml:space="preserve"> PAGEREF _Toc203635791 \h </w:instrText>
        </w:r>
        <w:r w:rsidR="00C73EDC">
          <w:rPr>
            <w:webHidden/>
          </w:rPr>
        </w:r>
        <w:r w:rsidR="00C73EDC">
          <w:rPr>
            <w:webHidden/>
          </w:rPr>
          <w:fldChar w:fldCharType="separate"/>
        </w:r>
        <w:r w:rsidR="004E5DA1">
          <w:rPr>
            <w:webHidden/>
          </w:rPr>
          <w:t>23</w:t>
        </w:r>
        <w:r w:rsidR="00C73EDC">
          <w:rPr>
            <w:webHidden/>
          </w:rPr>
          <w:fldChar w:fldCharType="end"/>
        </w:r>
      </w:hyperlink>
    </w:p>
    <w:p w14:paraId="2E08BAFA" w14:textId="190C2867"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792" w:history="1">
        <w:r w:rsidR="00C73EDC" w:rsidRPr="00C0011F">
          <w:rPr>
            <w:rStyle w:val="Lienhypertexte"/>
          </w:rPr>
          <w:t>ARTICLE 18.</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Résiliation et fin de contrat</w:t>
        </w:r>
        <w:r w:rsidR="00C73EDC">
          <w:rPr>
            <w:webHidden/>
          </w:rPr>
          <w:tab/>
        </w:r>
        <w:r w:rsidR="00C73EDC">
          <w:rPr>
            <w:webHidden/>
          </w:rPr>
          <w:fldChar w:fldCharType="begin"/>
        </w:r>
        <w:r w:rsidR="00C73EDC">
          <w:rPr>
            <w:webHidden/>
          </w:rPr>
          <w:instrText xml:space="preserve"> PAGEREF _Toc203635792 \h </w:instrText>
        </w:r>
        <w:r w:rsidR="00C73EDC">
          <w:rPr>
            <w:webHidden/>
          </w:rPr>
        </w:r>
        <w:r w:rsidR="00C73EDC">
          <w:rPr>
            <w:webHidden/>
          </w:rPr>
          <w:fldChar w:fldCharType="separate"/>
        </w:r>
        <w:r w:rsidR="004E5DA1">
          <w:rPr>
            <w:webHidden/>
          </w:rPr>
          <w:t>23</w:t>
        </w:r>
        <w:r w:rsidR="00C73EDC">
          <w:rPr>
            <w:webHidden/>
          </w:rPr>
          <w:fldChar w:fldCharType="end"/>
        </w:r>
      </w:hyperlink>
    </w:p>
    <w:p w14:paraId="1FF9E01D" w14:textId="2D184249"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93" w:history="1">
        <w:r w:rsidR="00C73EDC" w:rsidRPr="00C0011F">
          <w:rPr>
            <w:rStyle w:val="Lienhypertexte"/>
          </w:rPr>
          <w:t>18.1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Terme du contrat</w:t>
        </w:r>
        <w:r w:rsidR="00C73EDC">
          <w:rPr>
            <w:webHidden/>
          </w:rPr>
          <w:tab/>
        </w:r>
        <w:r w:rsidR="00C73EDC">
          <w:rPr>
            <w:webHidden/>
          </w:rPr>
          <w:fldChar w:fldCharType="begin"/>
        </w:r>
        <w:r w:rsidR="00C73EDC">
          <w:rPr>
            <w:webHidden/>
          </w:rPr>
          <w:instrText xml:space="preserve"> PAGEREF _Toc203635793 \h </w:instrText>
        </w:r>
        <w:r w:rsidR="00C73EDC">
          <w:rPr>
            <w:webHidden/>
          </w:rPr>
        </w:r>
        <w:r w:rsidR="00C73EDC">
          <w:rPr>
            <w:webHidden/>
          </w:rPr>
          <w:fldChar w:fldCharType="separate"/>
        </w:r>
        <w:r w:rsidR="004E5DA1">
          <w:rPr>
            <w:webHidden/>
          </w:rPr>
          <w:t>23</w:t>
        </w:r>
        <w:r w:rsidR="00C73EDC">
          <w:rPr>
            <w:webHidden/>
          </w:rPr>
          <w:fldChar w:fldCharType="end"/>
        </w:r>
      </w:hyperlink>
    </w:p>
    <w:p w14:paraId="50178376" w14:textId="0E6CB573" w:rsidR="00C73EDC" w:rsidRDefault="003D2DA2">
      <w:pPr>
        <w:pStyle w:val="TM3"/>
        <w:rPr>
          <w:rFonts w:asciiTheme="minorHAnsi" w:eastAsiaTheme="minorEastAsia" w:hAnsiTheme="minorHAnsi" w:cstheme="minorBidi"/>
          <w:smallCaps w:val="0"/>
          <w:sz w:val="22"/>
          <w:lang w:eastAsia="fr-FR" w:bidi="ar-SA"/>
        </w:rPr>
      </w:pPr>
      <w:hyperlink w:anchor="_Toc203635794" w:history="1">
        <w:r w:rsidR="00C73EDC" w:rsidRPr="00C0011F">
          <w:rPr>
            <w:rStyle w:val="Lienhypertexte"/>
          </w:rPr>
          <w:t>18.1.1</w:t>
        </w:r>
        <w:r w:rsidR="00C73EDC">
          <w:rPr>
            <w:rFonts w:asciiTheme="minorHAnsi" w:eastAsiaTheme="minorEastAsia" w:hAnsiTheme="minorHAnsi" w:cstheme="minorBidi"/>
            <w:smallCaps w:val="0"/>
            <w:sz w:val="22"/>
            <w:lang w:eastAsia="fr-FR" w:bidi="ar-SA"/>
          </w:rPr>
          <w:tab/>
        </w:r>
        <w:r w:rsidR="00C73EDC" w:rsidRPr="00C0011F">
          <w:rPr>
            <w:rStyle w:val="Lienhypertexte"/>
          </w:rPr>
          <w:t>Résiliation pour motif d’intérêt général</w:t>
        </w:r>
        <w:r w:rsidR="00C73EDC">
          <w:rPr>
            <w:webHidden/>
          </w:rPr>
          <w:tab/>
        </w:r>
        <w:r w:rsidR="00C73EDC">
          <w:rPr>
            <w:webHidden/>
          </w:rPr>
          <w:fldChar w:fldCharType="begin"/>
        </w:r>
        <w:r w:rsidR="00C73EDC">
          <w:rPr>
            <w:webHidden/>
          </w:rPr>
          <w:instrText xml:space="preserve"> PAGEREF _Toc203635794 \h </w:instrText>
        </w:r>
        <w:r w:rsidR="00C73EDC">
          <w:rPr>
            <w:webHidden/>
          </w:rPr>
        </w:r>
        <w:r w:rsidR="00C73EDC">
          <w:rPr>
            <w:webHidden/>
          </w:rPr>
          <w:fldChar w:fldCharType="separate"/>
        </w:r>
        <w:r w:rsidR="004E5DA1">
          <w:rPr>
            <w:webHidden/>
          </w:rPr>
          <w:t>24</w:t>
        </w:r>
        <w:r w:rsidR="00C73EDC">
          <w:rPr>
            <w:webHidden/>
          </w:rPr>
          <w:fldChar w:fldCharType="end"/>
        </w:r>
      </w:hyperlink>
    </w:p>
    <w:p w14:paraId="311B3849" w14:textId="1E37B1A8" w:rsidR="00C73EDC" w:rsidRDefault="003D2DA2">
      <w:pPr>
        <w:pStyle w:val="TM3"/>
        <w:rPr>
          <w:rFonts w:asciiTheme="minorHAnsi" w:eastAsiaTheme="minorEastAsia" w:hAnsiTheme="minorHAnsi" w:cstheme="minorBidi"/>
          <w:smallCaps w:val="0"/>
          <w:sz w:val="22"/>
          <w:lang w:eastAsia="fr-FR" w:bidi="ar-SA"/>
        </w:rPr>
      </w:pPr>
      <w:hyperlink w:anchor="_Toc203635795" w:history="1">
        <w:r w:rsidR="00C73EDC" w:rsidRPr="00C0011F">
          <w:rPr>
            <w:rStyle w:val="Lienhypertexte"/>
          </w:rPr>
          <w:t>18.1.2</w:t>
        </w:r>
        <w:r w:rsidR="00C73EDC">
          <w:rPr>
            <w:rFonts w:asciiTheme="minorHAnsi" w:eastAsiaTheme="minorEastAsia" w:hAnsiTheme="minorHAnsi" w:cstheme="minorBidi"/>
            <w:smallCaps w:val="0"/>
            <w:sz w:val="22"/>
            <w:lang w:eastAsia="fr-FR" w:bidi="ar-SA"/>
          </w:rPr>
          <w:tab/>
        </w:r>
        <w:r w:rsidR="00C73EDC" w:rsidRPr="00C0011F">
          <w:rPr>
            <w:rStyle w:val="Lienhypertexte"/>
          </w:rPr>
          <w:t>Résiliation pour force majeure ou imprévision</w:t>
        </w:r>
        <w:r w:rsidR="00C73EDC">
          <w:rPr>
            <w:webHidden/>
          </w:rPr>
          <w:tab/>
        </w:r>
        <w:r w:rsidR="00C73EDC">
          <w:rPr>
            <w:webHidden/>
          </w:rPr>
          <w:fldChar w:fldCharType="begin"/>
        </w:r>
        <w:r w:rsidR="00C73EDC">
          <w:rPr>
            <w:webHidden/>
          </w:rPr>
          <w:instrText xml:space="preserve"> PAGEREF _Toc203635795 \h </w:instrText>
        </w:r>
        <w:r w:rsidR="00C73EDC">
          <w:rPr>
            <w:webHidden/>
          </w:rPr>
        </w:r>
        <w:r w:rsidR="00C73EDC">
          <w:rPr>
            <w:webHidden/>
          </w:rPr>
          <w:fldChar w:fldCharType="separate"/>
        </w:r>
        <w:r w:rsidR="004E5DA1">
          <w:rPr>
            <w:webHidden/>
          </w:rPr>
          <w:t>24</w:t>
        </w:r>
        <w:r w:rsidR="00C73EDC">
          <w:rPr>
            <w:webHidden/>
          </w:rPr>
          <w:fldChar w:fldCharType="end"/>
        </w:r>
      </w:hyperlink>
    </w:p>
    <w:p w14:paraId="7C4B0A01" w14:textId="1A903C18" w:rsidR="00C73EDC" w:rsidRDefault="003D2DA2">
      <w:pPr>
        <w:pStyle w:val="TM3"/>
        <w:rPr>
          <w:rFonts w:asciiTheme="minorHAnsi" w:eastAsiaTheme="minorEastAsia" w:hAnsiTheme="minorHAnsi" w:cstheme="minorBidi"/>
          <w:smallCaps w:val="0"/>
          <w:sz w:val="22"/>
          <w:lang w:eastAsia="fr-FR" w:bidi="ar-SA"/>
        </w:rPr>
      </w:pPr>
      <w:hyperlink w:anchor="_Toc203635796" w:history="1">
        <w:r w:rsidR="00C73EDC" w:rsidRPr="00C0011F">
          <w:rPr>
            <w:rStyle w:val="Lienhypertexte"/>
          </w:rPr>
          <w:t>18.1.3</w:t>
        </w:r>
        <w:r w:rsidR="00C73EDC">
          <w:rPr>
            <w:rFonts w:asciiTheme="minorHAnsi" w:eastAsiaTheme="minorEastAsia" w:hAnsiTheme="minorHAnsi" w:cstheme="minorBidi"/>
            <w:smallCaps w:val="0"/>
            <w:sz w:val="22"/>
            <w:lang w:eastAsia="fr-FR" w:bidi="ar-SA"/>
          </w:rPr>
          <w:tab/>
        </w:r>
        <w:r w:rsidR="00C73EDC" w:rsidRPr="00C0011F">
          <w:rPr>
            <w:rStyle w:val="Lienhypertexte"/>
          </w:rPr>
          <w:t>Déchéance du Concessionnaire</w:t>
        </w:r>
        <w:r w:rsidR="00C73EDC">
          <w:rPr>
            <w:webHidden/>
          </w:rPr>
          <w:tab/>
        </w:r>
        <w:r w:rsidR="00C73EDC">
          <w:rPr>
            <w:webHidden/>
          </w:rPr>
          <w:fldChar w:fldCharType="begin"/>
        </w:r>
        <w:r w:rsidR="00C73EDC">
          <w:rPr>
            <w:webHidden/>
          </w:rPr>
          <w:instrText xml:space="preserve"> PAGEREF _Toc203635796 \h </w:instrText>
        </w:r>
        <w:r w:rsidR="00C73EDC">
          <w:rPr>
            <w:webHidden/>
          </w:rPr>
        </w:r>
        <w:r w:rsidR="00C73EDC">
          <w:rPr>
            <w:webHidden/>
          </w:rPr>
          <w:fldChar w:fldCharType="separate"/>
        </w:r>
        <w:r w:rsidR="004E5DA1">
          <w:rPr>
            <w:webHidden/>
          </w:rPr>
          <w:t>24</w:t>
        </w:r>
        <w:r w:rsidR="00C73EDC">
          <w:rPr>
            <w:webHidden/>
          </w:rPr>
          <w:fldChar w:fldCharType="end"/>
        </w:r>
      </w:hyperlink>
    </w:p>
    <w:p w14:paraId="65CBBF1F" w14:textId="71614792"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797" w:history="1">
        <w:r w:rsidR="00C73EDC" w:rsidRPr="00C0011F">
          <w:rPr>
            <w:rStyle w:val="Lienhypertexte"/>
          </w:rPr>
          <w:t>18.2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Obligations et opérations liées au terme</w:t>
        </w:r>
        <w:r w:rsidR="00C73EDC">
          <w:rPr>
            <w:webHidden/>
          </w:rPr>
          <w:tab/>
        </w:r>
        <w:r w:rsidR="00C73EDC">
          <w:rPr>
            <w:webHidden/>
          </w:rPr>
          <w:fldChar w:fldCharType="begin"/>
        </w:r>
        <w:r w:rsidR="00C73EDC">
          <w:rPr>
            <w:webHidden/>
          </w:rPr>
          <w:instrText xml:space="preserve"> PAGEREF _Toc203635797 \h </w:instrText>
        </w:r>
        <w:r w:rsidR="00C73EDC">
          <w:rPr>
            <w:webHidden/>
          </w:rPr>
        </w:r>
        <w:r w:rsidR="00C73EDC">
          <w:rPr>
            <w:webHidden/>
          </w:rPr>
          <w:fldChar w:fldCharType="separate"/>
        </w:r>
        <w:r w:rsidR="004E5DA1">
          <w:rPr>
            <w:webHidden/>
          </w:rPr>
          <w:t>25</w:t>
        </w:r>
        <w:r w:rsidR="00C73EDC">
          <w:rPr>
            <w:webHidden/>
          </w:rPr>
          <w:fldChar w:fldCharType="end"/>
        </w:r>
      </w:hyperlink>
    </w:p>
    <w:p w14:paraId="547004B7" w14:textId="3A7A0B71" w:rsidR="00C73EDC" w:rsidRDefault="003D2DA2">
      <w:pPr>
        <w:pStyle w:val="TM3"/>
        <w:rPr>
          <w:rFonts w:asciiTheme="minorHAnsi" w:eastAsiaTheme="minorEastAsia" w:hAnsiTheme="minorHAnsi" w:cstheme="minorBidi"/>
          <w:smallCaps w:val="0"/>
          <w:sz w:val="22"/>
          <w:lang w:eastAsia="fr-FR" w:bidi="ar-SA"/>
        </w:rPr>
      </w:pPr>
      <w:hyperlink w:anchor="_Toc203635798" w:history="1">
        <w:r w:rsidR="00C73EDC" w:rsidRPr="00C0011F">
          <w:rPr>
            <w:rStyle w:val="Lienhypertexte"/>
          </w:rPr>
          <w:t>18.2.1</w:t>
        </w:r>
        <w:r w:rsidR="00C73EDC">
          <w:rPr>
            <w:rFonts w:asciiTheme="minorHAnsi" w:eastAsiaTheme="minorEastAsia" w:hAnsiTheme="minorHAnsi" w:cstheme="minorBidi"/>
            <w:smallCaps w:val="0"/>
            <w:sz w:val="22"/>
            <w:lang w:eastAsia="fr-FR" w:bidi="ar-SA"/>
          </w:rPr>
          <w:tab/>
        </w:r>
        <w:r w:rsidR="00C73EDC" w:rsidRPr="00C0011F">
          <w:rPr>
            <w:rStyle w:val="Lienhypertexte"/>
          </w:rPr>
          <w:t>Transfert d’informations en fin de Contrat</w:t>
        </w:r>
        <w:r w:rsidR="00C73EDC">
          <w:rPr>
            <w:webHidden/>
          </w:rPr>
          <w:tab/>
        </w:r>
        <w:r w:rsidR="00C73EDC">
          <w:rPr>
            <w:webHidden/>
          </w:rPr>
          <w:fldChar w:fldCharType="begin"/>
        </w:r>
        <w:r w:rsidR="00C73EDC">
          <w:rPr>
            <w:webHidden/>
          </w:rPr>
          <w:instrText xml:space="preserve"> PAGEREF _Toc203635798 \h </w:instrText>
        </w:r>
        <w:r w:rsidR="00C73EDC">
          <w:rPr>
            <w:webHidden/>
          </w:rPr>
        </w:r>
        <w:r w:rsidR="00C73EDC">
          <w:rPr>
            <w:webHidden/>
          </w:rPr>
          <w:fldChar w:fldCharType="separate"/>
        </w:r>
        <w:r w:rsidR="004E5DA1">
          <w:rPr>
            <w:webHidden/>
          </w:rPr>
          <w:t>25</w:t>
        </w:r>
        <w:r w:rsidR="00C73EDC">
          <w:rPr>
            <w:webHidden/>
          </w:rPr>
          <w:fldChar w:fldCharType="end"/>
        </w:r>
      </w:hyperlink>
    </w:p>
    <w:p w14:paraId="6871D55E" w14:textId="73D12229" w:rsidR="00C73EDC" w:rsidRDefault="003D2DA2">
      <w:pPr>
        <w:pStyle w:val="TM3"/>
        <w:rPr>
          <w:rFonts w:asciiTheme="minorHAnsi" w:eastAsiaTheme="minorEastAsia" w:hAnsiTheme="minorHAnsi" w:cstheme="minorBidi"/>
          <w:smallCaps w:val="0"/>
          <w:sz w:val="22"/>
          <w:lang w:eastAsia="fr-FR" w:bidi="ar-SA"/>
        </w:rPr>
      </w:pPr>
      <w:hyperlink w:anchor="_Toc203635799" w:history="1">
        <w:r w:rsidR="00C73EDC" w:rsidRPr="00C0011F">
          <w:rPr>
            <w:rStyle w:val="Lienhypertexte"/>
          </w:rPr>
          <w:t>18.2.2</w:t>
        </w:r>
        <w:r w:rsidR="00C73EDC">
          <w:rPr>
            <w:rFonts w:asciiTheme="minorHAnsi" w:eastAsiaTheme="minorEastAsia" w:hAnsiTheme="minorHAnsi" w:cstheme="minorBidi"/>
            <w:smallCaps w:val="0"/>
            <w:sz w:val="22"/>
            <w:lang w:eastAsia="fr-FR" w:bidi="ar-SA"/>
          </w:rPr>
          <w:tab/>
        </w:r>
        <w:r w:rsidR="00C73EDC" w:rsidRPr="00C0011F">
          <w:rPr>
            <w:rStyle w:val="Lienhypertexte"/>
          </w:rPr>
          <w:t>Réunion de fin de Contrat</w:t>
        </w:r>
        <w:r w:rsidR="00C73EDC">
          <w:rPr>
            <w:webHidden/>
          </w:rPr>
          <w:tab/>
        </w:r>
        <w:r w:rsidR="00C73EDC">
          <w:rPr>
            <w:webHidden/>
          </w:rPr>
          <w:fldChar w:fldCharType="begin"/>
        </w:r>
        <w:r w:rsidR="00C73EDC">
          <w:rPr>
            <w:webHidden/>
          </w:rPr>
          <w:instrText xml:space="preserve"> PAGEREF _Toc203635799 \h </w:instrText>
        </w:r>
        <w:r w:rsidR="00C73EDC">
          <w:rPr>
            <w:webHidden/>
          </w:rPr>
        </w:r>
        <w:r w:rsidR="00C73EDC">
          <w:rPr>
            <w:webHidden/>
          </w:rPr>
          <w:fldChar w:fldCharType="separate"/>
        </w:r>
        <w:r w:rsidR="004E5DA1">
          <w:rPr>
            <w:webHidden/>
          </w:rPr>
          <w:t>25</w:t>
        </w:r>
        <w:r w:rsidR="00C73EDC">
          <w:rPr>
            <w:webHidden/>
          </w:rPr>
          <w:fldChar w:fldCharType="end"/>
        </w:r>
      </w:hyperlink>
    </w:p>
    <w:p w14:paraId="72135EC6" w14:textId="2619EA7C"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00" w:history="1">
        <w:r w:rsidR="00C73EDC" w:rsidRPr="00C0011F">
          <w:rPr>
            <w:rStyle w:val="Lienhypertexte"/>
          </w:rPr>
          <w:t>ARTICLE 19.</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Litiges</w:t>
        </w:r>
        <w:r w:rsidR="00C73EDC">
          <w:rPr>
            <w:webHidden/>
          </w:rPr>
          <w:tab/>
        </w:r>
        <w:r w:rsidR="00C73EDC">
          <w:rPr>
            <w:webHidden/>
          </w:rPr>
          <w:fldChar w:fldCharType="begin"/>
        </w:r>
        <w:r w:rsidR="00C73EDC">
          <w:rPr>
            <w:webHidden/>
          </w:rPr>
          <w:instrText xml:space="preserve"> PAGEREF _Toc203635800 \h </w:instrText>
        </w:r>
        <w:r w:rsidR="00C73EDC">
          <w:rPr>
            <w:webHidden/>
          </w:rPr>
        </w:r>
        <w:r w:rsidR="00C73EDC">
          <w:rPr>
            <w:webHidden/>
          </w:rPr>
          <w:fldChar w:fldCharType="separate"/>
        </w:r>
        <w:r w:rsidR="004E5DA1">
          <w:rPr>
            <w:webHidden/>
          </w:rPr>
          <w:t>26</w:t>
        </w:r>
        <w:r w:rsidR="00C73EDC">
          <w:rPr>
            <w:webHidden/>
          </w:rPr>
          <w:fldChar w:fldCharType="end"/>
        </w:r>
      </w:hyperlink>
    </w:p>
    <w:p w14:paraId="6C27B3C9" w14:textId="70890C06"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01" w:history="1">
        <w:r w:rsidR="00C73EDC" w:rsidRPr="00C0011F">
          <w:rPr>
            <w:rStyle w:val="Lienhypertexte"/>
          </w:rPr>
          <w:t>PARTIE 5 - Clauses diverses</w:t>
        </w:r>
        <w:r w:rsidR="00C73EDC">
          <w:rPr>
            <w:webHidden/>
          </w:rPr>
          <w:tab/>
        </w:r>
        <w:r w:rsidR="00C73EDC">
          <w:rPr>
            <w:webHidden/>
          </w:rPr>
          <w:fldChar w:fldCharType="begin"/>
        </w:r>
        <w:r w:rsidR="00C73EDC">
          <w:rPr>
            <w:webHidden/>
          </w:rPr>
          <w:instrText xml:space="preserve"> PAGEREF _Toc203635801 \h </w:instrText>
        </w:r>
        <w:r w:rsidR="00C73EDC">
          <w:rPr>
            <w:webHidden/>
          </w:rPr>
        </w:r>
        <w:r w:rsidR="00C73EDC">
          <w:rPr>
            <w:webHidden/>
          </w:rPr>
          <w:fldChar w:fldCharType="separate"/>
        </w:r>
        <w:r w:rsidR="004E5DA1">
          <w:rPr>
            <w:webHidden/>
          </w:rPr>
          <w:t>27</w:t>
        </w:r>
        <w:r w:rsidR="00C73EDC">
          <w:rPr>
            <w:webHidden/>
          </w:rPr>
          <w:fldChar w:fldCharType="end"/>
        </w:r>
      </w:hyperlink>
    </w:p>
    <w:p w14:paraId="4A29088D" w14:textId="21106674"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02" w:history="1">
        <w:r w:rsidR="00C73EDC" w:rsidRPr="00C0011F">
          <w:rPr>
            <w:rStyle w:val="Lienhypertexte"/>
          </w:rPr>
          <w:t>ARTICLE 20.</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Lutte contre le travail dissimulé</w:t>
        </w:r>
        <w:r w:rsidR="00C73EDC">
          <w:rPr>
            <w:webHidden/>
          </w:rPr>
          <w:tab/>
        </w:r>
        <w:r w:rsidR="00C73EDC">
          <w:rPr>
            <w:webHidden/>
          </w:rPr>
          <w:fldChar w:fldCharType="begin"/>
        </w:r>
        <w:r w:rsidR="00C73EDC">
          <w:rPr>
            <w:webHidden/>
          </w:rPr>
          <w:instrText xml:space="preserve"> PAGEREF _Toc203635802 \h </w:instrText>
        </w:r>
        <w:r w:rsidR="00C73EDC">
          <w:rPr>
            <w:webHidden/>
          </w:rPr>
        </w:r>
        <w:r w:rsidR="00C73EDC">
          <w:rPr>
            <w:webHidden/>
          </w:rPr>
          <w:fldChar w:fldCharType="separate"/>
        </w:r>
        <w:r w:rsidR="004E5DA1">
          <w:rPr>
            <w:webHidden/>
          </w:rPr>
          <w:t>27</w:t>
        </w:r>
        <w:r w:rsidR="00C73EDC">
          <w:rPr>
            <w:webHidden/>
          </w:rPr>
          <w:fldChar w:fldCharType="end"/>
        </w:r>
      </w:hyperlink>
    </w:p>
    <w:p w14:paraId="2339DDAB" w14:textId="7C051BE0"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03" w:history="1">
        <w:r w:rsidR="00C73EDC" w:rsidRPr="00C0011F">
          <w:rPr>
            <w:rStyle w:val="Lienhypertexte"/>
          </w:rPr>
          <w:t>ARTICLE 21.</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Divisibilité</w:t>
        </w:r>
        <w:r w:rsidR="00C73EDC">
          <w:rPr>
            <w:webHidden/>
          </w:rPr>
          <w:tab/>
        </w:r>
        <w:r w:rsidR="00C73EDC">
          <w:rPr>
            <w:webHidden/>
          </w:rPr>
          <w:fldChar w:fldCharType="begin"/>
        </w:r>
        <w:r w:rsidR="00C73EDC">
          <w:rPr>
            <w:webHidden/>
          </w:rPr>
          <w:instrText xml:space="preserve"> PAGEREF _Toc203635803 \h </w:instrText>
        </w:r>
        <w:r w:rsidR="00C73EDC">
          <w:rPr>
            <w:webHidden/>
          </w:rPr>
        </w:r>
        <w:r w:rsidR="00C73EDC">
          <w:rPr>
            <w:webHidden/>
          </w:rPr>
          <w:fldChar w:fldCharType="separate"/>
        </w:r>
        <w:r w:rsidR="004E5DA1">
          <w:rPr>
            <w:webHidden/>
          </w:rPr>
          <w:t>27</w:t>
        </w:r>
        <w:r w:rsidR="00C73EDC">
          <w:rPr>
            <w:webHidden/>
          </w:rPr>
          <w:fldChar w:fldCharType="end"/>
        </w:r>
      </w:hyperlink>
    </w:p>
    <w:p w14:paraId="7DF9B7CB" w14:textId="55F6E9CB"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04" w:history="1">
        <w:r w:rsidR="00C73EDC" w:rsidRPr="00C0011F">
          <w:rPr>
            <w:rStyle w:val="Lienhypertexte"/>
          </w:rPr>
          <w:t>ARTICLE 22.</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Confidentialité</w:t>
        </w:r>
        <w:r w:rsidR="00C73EDC">
          <w:rPr>
            <w:webHidden/>
          </w:rPr>
          <w:tab/>
        </w:r>
        <w:r w:rsidR="00C73EDC">
          <w:rPr>
            <w:webHidden/>
          </w:rPr>
          <w:fldChar w:fldCharType="begin"/>
        </w:r>
        <w:r w:rsidR="00C73EDC">
          <w:rPr>
            <w:webHidden/>
          </w:rPr>
          <w:instrText xml:space="preserve"> PAGEREF _Toc203635804 \h </w:instrText>
        </w:r>
        <w:r w:rsidR="00C73EDC">
          <w:rPr>
            <w:webHidden/>
          </w:rPr>
        </w:r>
        <w:r w:rsidR="00C73EDC">
          <w:rPr>
            <w:webHidden/>
          </w:rPr>
          <w:fldChar w:fldCharType="separate"/>
        </w:r>
        <w:r w:rsidR="004E5DA1">
          <w:rPr>
            <w:webHidden/>
          </w:rPr>
          <w:t>27</w:t>
        </w:r>
        <w:r w:rsidR="00C73EDC">
          <w:rPr>
            <w:webHidden/>
          </w:rPr>
          <w:fldChar w:fldCharType="end"/>
        </w:r>
      </w:hyperlink>
    </w:p>
    <w:p w14:paraId="700CDC4E" w14:textId="69482CB6"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05" w:history="1">
        <w:r w:rsidR="00C73EDC" w:rsidRPr="00C0011F">
          <w:rPr>
            <w:rStyle w:val="Lienhypertexte"/>
          </w:rPr>
          <w:t>ARTICLE 23.</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Protection des données à caractère personnel</w:t>
        </w:r>
        <w:r w:rsidR="00C73EDC">
          <w:rPr>
            <w:webHidden/>
          </w:rPr>
          <w:tab/>
        </w:r>
        <w:r w:rsidR="00C73EDC">
          <w:rPr>
            <w:webHidden/>
          </w:rPr>
          <w:fldChar w:fldCharType="begin"/>
        </w:r>
        <w:r w:rsidR="00C73EDC">
          <w:rPr>
            <w:webHidden/>
          </w:rPr>
          <w:instrText xml:space="preserve"> PAGEREF _Toc203635805 \h </w:instrText>
        </w:r>
        <w:r w:rsidR="00C73EDC">
          <w:rPr>
            <w:webHidden/>
          </w:rPr>
        </w:r>
        <w:r w:rsidR="00C73EDC">
          <w:rPr>
            <w:webHidden/>
          </w:rPr>
          <w:fldChar w:fldCharType="separate"/>
        </w:r>
        <w:r w:rsidR="004E5DA1">
          <w:rPr>
            <w:webHidden/>
          </w:rPr>
          <w:t>27</w:t>
        </w:r>
        <w:r w:rsidR="00C73EDC">
          <w:rPr>
            <w:webHidden/>
          </w:rPr>
          <w:fldChar w:fldCharType="end"/>
        </w:r>
      </w:hyperlink>
    </w:p>
    <w:p w14:paraId="386C9C64" w14:textId="014C6DF5"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06" w:history="1">
        <w:r w:rsidR="00C73EDC" w:rsidRPr="00C0011F">
          <w:rPr>
            <w:rStyle w:val="Lienhypertexte"/>
          </w:rPr>
          <w:t>PARTIE 6 – Engagement</w:t>
        </w:r>
        <w:r w:rsidR="00C73EDC">
          <w:rPr>
            <w:webHidden/>
          </w:rPr>
          <w:tab/>
        </w:r>
        <w:r w:rsidR="00C73EDC">
          <w:rPr>
            <w:webHidden/>
          </w:rPr>
          <w:fldChar w:fldCharType="begin"/>
        </w:r>
        <w:r w:rsidR="00C73EDC">
          <w:rPr>
            <w:webHidden/>
          </w:rPr>
          <w:instrText xml:space="preserve"> PAGEREF _Toc203635806 \h </w:instrText>
        </w:r>
        <w:r w:rsidR="00C73EDC">
          <w:rPr>
            <w:webHidden/>
          </w:rPr>
        </w:r>
        <w:r w:rsidR="00C73EDC">
          <w:rPr>
            <w:webHidden/>
          </w:rPr>
          <w:fldChar w:fldCharType="separate"/>
        </w:r>
        <w:r w:rsidR="004E5DA1">
          <w:rPr>
            <w:webHidden/>
          </w:rPr>
          <w:t>30</w:t>
        </w:r>
        <w:r w:rsidR="00C73EDC">
          <w:rPr>
            <w:webHidden/>
          </w:rPr>
          <w:fldChar w:fldCharType="end"/>
        </w:r>
      </w:hyperlink>
    </w:p>
    <w:p w14:paraId="39B86C24" w14:textId="1E82ED75"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807" w:history="1">
        <w:r w:rsidR="00C73EDC" w:rsidRPr="00C0011F">
          <w:rPr>
            <w:rStyle w:val="Lienhypertexte"/>
          </w:rPr>
          <w:t>23.1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Engagement du Concessionnaire</w:t>
        </w:r>
        <w:r w:rsidR="00C73EDC">
          <w:rPr>
            <w:webHidden/>
          </w:rPr>
          <w:tab/>
        </w:r>
        <w:r w:rsidR="00C73EDC">
          <w:rPr>
            <w:webHidden/>
          </w:rPr>
          <w:fldChar w:fldCharType="begin"/>
        </w:r>
        <w:r w:rsidR="00C73EDC">
          <w:rPr>
            <w:webHidden/>
          </w:rPr>
          <w:instrText xml:space="preserve"> PAGEREF _Toc203635807 \h </w:instrText>
        </w:r>
        <w:r w:rsidR="00C73EDC">
          <w:rPr>
            <w:webHidden/>
          </w:rPr>
        </w:r>
        <w:r w:rsidR="00C73EDC">
          <w:rPr>
            <w:webHidden/>
          </w:rPr>
          <w:fldChar w:fldCharType="separate"/>
        </w:r>
        <w:r w:rsidR="004E5DA1">
          <w:rPr>
            <w:webHidden/>
          </w:rPr>
          <w:t>30</w:t>
        </w:r>
        <w:r w:rsidR="00C73EDC">
          <w:rPr>
            <w:webHidden/>
          </w:rPr>
          <w:fldChar w:fldCharType="end"/>
        </w:r>
      </w:hyperlink>
    </w:p>
    <w:p w14:paraId="73196350" w14:textId="3A6E69CB"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808" w:history="1">
        <w:r w:rsidR="00C73EDC" w:rsidRPr="00C0011F">
          <w:rPr>
            <w:rStyle w:val="Lienhypertexte"/>
          </w:rPr>
          <w:t>23.2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En cas de groupement</w:t>
        </w:r>
        <w:r w:rsidR="00C73EDC" w:rsidRPr="00C0011F">
          <w:rPr>
            <w:rStyle w:val="Lienhypertexte"/>
            <w:rFonts w:ascii="Calibri" w:hAnsi="Calibri" w:cs="Calibri"/>
          </w:rPr>
          <w:t> </w:t>
        </w:r>
        <w:r w:rsidR="00C73EDC" w:rsidRPr="00C0011F">
          <w:rPr>
            <w:rStyle w:val="Lienhypertexte"/>
          </w:rPr>
          <w:t>: nature du groupement et répartition des prestations</w:t>
        </w:r>
        <w:r w:rsidR="00C73EDC">
          <w:rPr>
            <w:webHidden/>
          </w:rPr>
          <w:tab/>
        </w:r>
        <w:r w:rsidR="00C73EDC">
          <w:rPr>
            <w:webHidden/>
          </w:rPr>
          <w:fldChar w:fldCharType="begin"/>
        </w:r>
        <w:r w:rsidR="00C73EDC">
          <w:rPr>
            <w:webHidden/>
          </w:rPr>
          <w:instrText xml:space="preserve"> PAGEREF _Toc203635808 \h </w:instrText>
        </w:r>
        <w:r w:rsidR="00C73EDC">
          <w:rPr>
            <w:webHidden/>
          </w:rPr>
        </w:r>
        <w:r w:rsidR="00C73EDC">
          <w:rPr>
            <w:webHidden/>
          </w:rPr>
          <w:fldChar w:fldCharType="separate"/>
        </w:r>
        <w:r w:rsidR="004E5DA1">
          <w:rPr>
            <w:webHidden/>
          </w:rPr>
          <w:t>31</w:t>
        </w:r>
        <w:r w:rsidR="00C73EDC">
          <w:rPr>
            <w:webHidden/>
          </w:rPr>
          <w:fldChar w:fldCharType="end"/>
        </w:r>
      </w:hyperlink>
    </w:p>
    <w:p w14:paraId="3003E3C8" w14:textId="7552E5BC"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809" w:history="1">
        <w:r w:rsidR="00C73EDC" w:rsidRPr="00C0011F">
          <w:rPr>
            <w:rStyle w:val="Lienhypertexte"/>
          </w:rPr>
          <w:t>23.3</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Compte à créditer</w:t>
        </w:r>
        <w:r w:rsidR="00C73EDC">
          <w:rPr>
            <w:webHidden/>
          </w:rPr>
          <w:tab/>
        </w:r>
        <w:r w:rsidR="00C73EDC">
          <w:rPr>
            <w:webHidden/>
          </w:rPr>
          <w:fldChar w:fldCharType="begin"/>
        </w:r>
        <w:r w:rsidR="00C73EDC">
          <w:rPr>
            <w:webHidden/>
          </w:rPr>
          <w:instrText xml:space="preserve"> PAGEREF _Toc203635809 \h </w:instrText>
        </w:r>
        <w:r w:rsidR="00C73EDC">
          <w:rPr>
            <w:webHidden/>
          </w:rPr>
        </w:r>
        <w:r w:rsidR="00C73EDC">
          <w:rPr>
            <w:webHidden/>
          </w:rPr>
          <w:fldChar w:fldCharType="separate"/>
        </w:r>
        <w:r w:rsidR="004E5DA1">
          <w:rPr>
            <w:webHidden/>
          </w:rPr>
          <w:t>31</w:t>
        </w:r>
        <w:r w:rsidR="00C73EDC">
          <w:rPr>
            <w:webHidden/>
          </w:rPr>
          <w:fldChar w:fldCharType="end"/>
        </w:r>
      </w:hyperlink>
    </w:p>
    <w:p w14:paraId="204642E7" w14:textId="1D777887"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10" w:history="1">
        <w:r w:rsidR="00C73EDC" w:rsidRPr="00C0011F">
          <w:rPr>
            <w:rStyle w:val="Lienhypertexte"/>
          </w:rPr>
          <w:t>ARTICLE 24.</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Signature du contrat par le concessionnaire</w:t>
        </w:r>
        <w:r w:rsidR="00C73EDC">
          <w:rPr>
            <w:webHidden/>
          </w:rPr>
          <w:tab/>
        </w:r>
        <w:r w:rsidR="00C73EDC">
          <w:rPr>
            <w:webHidden/>
          </w:rPr>
          <w:fldChar w:fldCharType="begin"/>
        </w:r>
        <w:r w:rsidR="00C73EDC">
          <w:rPr>
            <w:webHidden/>
          </w:rPr>
          <w:instrText xml:space="preserve"> PAGEREF _Toc203635810 \h </w:instrText>
        </w:r>
        <w:r w:rsidR="00C73EDC">
          <w:rPr>
            <w:webHidden/>
          </w:rPr>
        </w:r>
        <w:r w:rsidR="00C73EDC">
          <w:rPr>
            <w:webHidden/>
          </w:rPr>
          <w:fldChar w:fldCharType="separate"/>
        </w:r>
        <w:r w:rsidR="004E5DA1">
          <w:rPr>
            <w:webHidden/>
          </w:rPr>
          <w:t>32</w:t>
        </w:r>
        <w:r w:rsidR="00C73EDC">
          <w:rPr>
            <w:webHidden/>
          </w:rPr>
          <w:fldChar w:fldCharType="end"/>
        </w:r>
      </w:hyperlink>
    </w:p>
    <w:p w14:paraId="42816A30" w14:textId="268D2B66"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811" w:history="1">
        <w:r w:rsidR="00C73EDC" w:rsidRPr="00C0011F">
          <w:rPr>
            <w:rStyle w:val="Lienhypertexte"/>
          </w:rPr>
          <w:t>24.1</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Signature du contrat par le concessionnaire individuel</w:t>
        </w:r>
        <w:r w:rsidR="00C73EDC">
          <w:rPr>
            <w:webHidden/>
          </w:rPr>
          <w:tab/>
        </w:r>
        <w:r w:rsidR="00C73EDC">
          <w:rPr>
            <w:webHidden/>
          </w:rPr>
          <w:fldChar w:fldCharType="begin"/>
        </w:r>
        <w:r w:rsidR="00C73EDC">
          <w:rPr>
            <w:webHidden/>
          </w:rPr>
          <w:instrText xml:space="preserve"> PAGEREF _Toc203635811 \h </w:instrText>
        </w:r>
        <w:r w:rsidR="00C73EDC">
          <w:rPr>
            <w:webHidden/>
          </w:rPr>
        </w:r>
        <w:r w:rsidR="00C73EDC">
          <w:rPr>
            <w:webHidden/>
          </w:rPr>
          <w:fldChar w:fldCharType="separate"/>
        </w:r>
        <w:r w:rsidR="004E5DA1">
          <w:rPr>
            <w:webHidden/>
          </w:rPr>
          <w:t>32</w:t>
        </w:r>
        <w:r w:rsidR="00C73EDC">
          <w:rPr>
            <w:webHidden/>
          </w:rPr>
          <w:fldChar w:fldCharType="end"/>
        </w:r>
      </w:hyperlink>
    </w:p>
    <w:p w14:paraId="79D39E35" w14:textId="36B60118" w:rsidR="00C73EDC" w:rsidRDefault="003D2DA2">
      <w:pPr>
        <w:pStyle w:val="TM2"/>
        <w:rPr>
          <w:rFonts w:asciiTheme="minorHAnsi" w:eastAsiaTheme="minorEastAsia" w:hAnsiTheme="minorHAnsi" w:cstheme="minorBidi"/>
          <w:b w:val="0"/>
          <w:bCs w:val="0"/>
          <w:caps w:val="0"/>
          <w:smallCaps w:val="0"/>
          <w:spacing w:val="0"/>
          <w:sz w:val="22"/>
          <w:szCs w:val="22"/>
          <w:lang w:eastAsia="fr-FR" w:bidi="ar-SA"/>
        </w:rPr>
      </w:pPr>
      <w:hyperlink w:anchor="_Toc203635812" w:history="1">
        <w:r w:rsidR="00C73EDC" w:rsidRPr="00C0011F">
          <w:rPr>
            <w:rStyle w:val="Lienhypertexte"/>
          </w:rPr>
          <w:t>24.2</w:t>
        </w:r>
        <w:r w:rsidR="00C73EDC">
          <w:rPr>
            <w:rFonts w:asciiTheme="minorHAnsi" w:eastAsiaTheme="minorEastAsia" w:hAnsiTheme="minorHAnsi" w:cstheme="minorBidi"/>
            <w:b w:val="0"/>
            <w:bCs w:val="0"/>
            <w:caps w:val="0"/>
            <w:smallCaps w:val="0"/>
            <w:spacing w:val="0"/>
            <w:sz w:val="22"/>
            <w:szCs w:val="22"/>
            <w:lang w:eastAsia="fr-FR" w:bidi="ar-SA"/>
          </w:rPr>
          <w:tab/>
        </w:r>
        <w:r w:rsidR="00C73EDC" w:rsidRPr="00C0011F">
          <w:rPr>
            <w:rStyle w:val="Lienhypertexte"/>
          </w:rPr>
          <w:t>Signature du contrat en cas de groupement</w:t>
        </w:r>
        <w:r w:rsidR="00C73EDC">
          <w:rPr>
            <w:webHidden/>
          </w:rPr>
          <w:tab/>
        </w:r>
        <w:r w:rsidR="00C73EDC">
          <w:rPr>
            <w:webHidden/>
          </w:rPr>
          <w:fldChar w:fldCharType="begin"/>
        </w:r>
        <w:r w:rsidR="00C73EDC">
          <w:rPr>
            <w:webHidden/>
          </w:rPr>
          <w:instrText xml:space="preserve"> PAGEREF _Toc203635812 \h </w:instrText>
        </w:r>
        <w:r w:rsidR="00C73EDC">
          <w:rPr>
            <w:webHidden/>
          </w:rPr>
        </w:r>
        <w:r w:rsidR="00C73EDC">
          <w:rPr>
            <w:webHidden/>
          </w:rPr>
          <w:fldChar w:fldCharType="separate"/>
        </w:r>
        <w:r w:rsidR="004E5DA1">
          <w:rPr>
            <w:webHidden/>
          </w:rPr>
          <w:t>32</w:t>
        </w:r>
        <w:r w:rsidR="00C73EDC">
          <w:rPr>
            <w:webHidden/>
          </w:rPr>
          <w:fldChar w:fldCharType="end"/>
        </w:r>
      </w:hyperlink>
    </w:p>
    <w:p w14:paraId="4669513D" w14:textId="03A5825E"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13" w:history="1">
        <w:r w:rsidR="00C73EDC" w:rsidRPr="00C0011F">
          <w:rPr>
            <w:rStyle w:val="Lienhypertexte"/>
          </w:rPr>
          <w:t>ARTICLE 25.</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Acceptation de l’offre</w:t>
        </w:r>
        <w:r w:rsidR="00C73EDC">
          <w:rPr>
            <w:webHidden/>
          </w:rPr>
          <w:tab/>
        </w:r>
        <w:r w:rsidR="00C73EDC">
          <w:rPr>
            <w:webHidden/>
          </w:rPr>
          <w:fldChar w:fldCharType="begin"/>
        </w:r>
        <w:r w:rsidR="00C73EDC">
          <w:rPr>
            <w:webHidden/>
          </w:rPr>
          <w:instrText xml:space="preserve"> PAGEREF _Toc203635813 \h </w:instrText>
        </w:r>
        <w:r w:rsidR="00C73EDC">
          <w:rPr>
            <w:webHidden/>
          </w:rPr>
        </w:r>
        <w:r w:rsidR="00C73EDC">
          <w:rPr>
            <w:webHidden/>
          </w:rPr>
          <w:fldChar w:fldCharType="separate"/>
        </w:r>
        <w:r w:rsidR="004E5DA1">
          <w:rPr>
            <w:webHidden/>
          </w:rPr>
          <w:t>33</w:t>
        </w:r>
        <w:r w:rsidR="00C73EDC">
          <w:rPr>
            <w:webHidden/>
          </w:rPr>
          <w:fldChar w:fldCharType="end"/>
        </w:r>
      </w:hyperlink>
    </w:p>
    <w:p w14:paraId="515E5FE9" w14:textId="732ED974" w:rsidR="00C73EDC" w:rsidRDefault="003D2DA2">
      <w:pPr>
        <w:pStyle w:val="TM1"/>
        <w:rPr>
          <w:rFonts w:asciiTheme="minorHAnsi" w:eastAsiaTheme="minorEastAsia" w:hAnsiTheme="minorHAnsi" w:cstheme="minorBidi"/>
          <w:b w:val="0"/>
          <w:bCs w:val="0"/>
          <w:caps w:val="0"/>
          <w:color w:val="auto"/>
          <w:lang w:val="fr-FR" w:eastAsia="fr-FR" w:bidi="ar-SA"/>
        </w:rPr>
      </w:pPr>
      <w:hyperlink w:anchor="_Toc203635814" w:history="1">
        <w:r w:rsidR="00C73EDC" w:rsidRPr="00C0011F">
          <w:rPr>
            <w:rStyle w:val="Lienhypertexte"/>
          </w:rPr>
          <w:t>ARTICLE 26.</w:t>
        </w:r>
        <w:r w:rsidR="00C73EDC">
          <w:rPr>
            <w:rFonts w:asciiTheme="minorHAnsi" w:eastAsiaTheme="minorEastAsia" w:hAnsiTheme="minorHAnsi" w:cstheme="minorBidi"/>
            <w:b w:val="0"/>
            <w:bCs w:val="0"/>
            <w:caps w:val="0"/>
            <w:color w:val="auto"/>
            <w:lang w:val="fr-FR" w:eastAsia="fr-FR" w:bidi="ar-SA"/>
          </w:rPr>
          <w:tab/>
        </w:r>
        <w:r w:rsidR="00C73EDC" w:rsidRPr="00C0011F">
          <w:rPr>
            <w:rStyle w:val="Lienhypertexte"/>
          </w:rPr>
          <w:t>Notification du contrat</w:t>
        </w:r>
        <w:r w:rsidR="00C73EDC">
          <w:rPr>
            <w:webHidden/>
          </w:rPr>
          <w:tab/>
        </w:r>
        <w:r w:rsidR="00C73EDC">
          <w:rPr>
            <w:webHidden/>
          </w:rPr>
          <w:fldChar w:fldCharType="begin"/>
        </w:r>
        <w:r w:rsidR="00C73EDC">
          <w:rPr>
            <w:webHidden/>
          </w:rPr>
          <w:instrText xml:space="preserve"> PAGEREF _Toc203635814 \h </w:instrText>
        </w:r>
        <w:r w:rsidR="00C73EDC">
          <w:rPr>
            <w:webHidden/>
          </w:rPr>
        </w:r>
        <w:r w:rsidR="00C73EDC">
          <w:rPr>
            <w:webHidden/>
          </w:rPr>
          <w:fldChar w:fldCharType="separate"/>
        </w:r>
        <w:r w:rsidR="004E5DA1">
          <w:rPr>
            <w:webHidden/>
          </w:rPr>
          <w:t>33</w:t>
        </w:r>
        <w:r w:rsidR="00C73EDC">
          <w:rPr>
            <w:webHidden/>
          </w:rPr>
          <w:fldChar w:fldCharType="end"/>
        </w:r>
      </w:hyperlink>
    </w:p>
    <w:p w14:paraId="4D6512DB" w14:textId="2C9243D0" w:rsidR="00F51AB2" w:rsidRPr="00DC5324" w:rsidRDefault="00FB0E64" w:rsidP="002F1C90">
      <w:pPr>
        <w:pStyle w:val="Titre1"/>
        <w:numPr>
          <w:ilvl w:val="0"/>
          <w:numId w:val="0"/>
        </w:numPr>
      </w:pPr>
      <w:r>
        <w:rPr>
          <w:b/>
          <w:bCs/>
          <w:smallCaps/>
          <w:noProof/>
          <w:color w:val="C94C13"/>
          <w:spacing w:val="0"/>
          <w:sz w:val="22"/>
          <w:szCs w:val="22"/>
          <w:lang w:val="en-US" w:eastAsia="en-US"/>
        </w:rPr>
        <w:fldChar w:fldCharType="end"/>
      </w:r>
      <w:r w:rsidR="00F51AB2" w:rsidRPr="00DC5324">
        <w:br w:type="page"/>
      </w:r>
    </w:p>
    <w:p w14:paraId="49CCD28A" w14:textId="2D0A992F" w:rsidR="006D17EA" w:rsidRPr="00D8091B" w:rsidRDefault="006D17EA" w:rsidP="006D17EA">
      <w:pPr>
        <w:rPr>
          <w:b/>
          <w:bCs/>
        </w:rPr>
      </w:pPr>
      <w:r w:rsidRPr="00D8091B">
        <w:rPr>
          <w:b/>
          <w:bCs/>
        </w:rPr>
        <w:lastRenderedPageBreak/>
        <w:t>ENTRE</w:t>
      </w:r>
    </w:p>
    <w:p w14:paraId="0AA35F04" w14:textId="67A228A8" w:rsidR="006D17EA" w:rsidRDefault="006D17EA" w:rsidP="00C53B01">
      <w:pPr>
        <w:spacing w:after="120"/>
      </w:pPr>
      <w:r>
        <w:t>L’</w:t>
      </w:r>
      <w:r w:rsidR="00D8091B">
        <w:t>École</w:t>
      </w:r>
      <w:r>
        <w:t xml:space="preserve"> nationale supérieure d’architecture de Montpellier</w:t>
      </w:r>
    </w:p>
    <w:p w14:paraId="031A34FB" w14:textId="0CFEAE53" w:rsidR="006D17EA" w:rsidRDefault="006D17EA" w:rsidP="00C53B01">
      <w:pPr>
        <w:spacing w:after="120"/>
      </w:pPr>
      <w:r>
        <w:t>179 rue de l’Espérou, 34093 Montpellier cedex 5</w:t>
      </w:r>
    </w:p>
    <w:p w14:paraId="21724EFE" w14:textId="47E297D7" w:rsidR="00D8091B" w:rsidRDefault="00D8091B" w:rsidP="00C53B01">
      <w:pPr>
        <w:spacing w:after="120"/>
      </w:pPr>
      <w:r>
        <w:t>Siret</w:t>
      </w:r>
      <w:r>
        <w:rPr>
          <w:rFonts w:ascii="Calibri" w:hAnsi="Calibri" w:cs="Calibri"/>
        </w:rPr>
        <w:t> </w:t>
      </w:r>
      <w:r>
        <w:t>: 193 401 320 00018</w:t>
      </w:r>
    </w:p>
    <w:p w14:paraId="46C10017" w14:textId="11D31161" w:rsidR="006D17EA" w:rsidRDefault="006D17EA" w:rsidP="00C53B01">
      <w:pPr>
        <w:spacing w:after="120"/>
      </w:pPr>
      <w:r>
        <w:t xml:space="preserve">Représentée par </w:t>
      </w:r>
      <w:r w:rsidR="00D8091B">
        <w:t>Monsieur Thierry Verdier, Directeur</w:t>
      </w:r>
    </w:p>
    <w:p w14:paraId="694E716E" w14:textId="52FE9D1B" w:rsidR="00D8091B" w:rsidRDefault="00D8091B" w:rsidP="00C53B01">
      <w:pPr>
        <w:rPr>
          <w:rFonts w:cs="Marianne"/>
        </w:rPr>
      </w:pPr>
      <w:r>
        <w:t>Ci-après dénommée le «</w:t>
      </w:r>
      <w:r>
        <w:rPr>
          <w:rFonts w:ascii="Calibri" w:hAnsi="Calibri" w:cs="Calibri"/>
        </w:rPr>
        <w:t> </w:t>
      </w:r>
      <w:r>
        <w:t>Concédant</w:t>
      </w:r>
      <w:r>
        <w:rPr>
          <w:rFonts w:ascii="Calibri" w:hAnsi="Calibri" w:cs="Calibri"/>
        </w:rPr>
        <w:t> </w:t>
      </w:r>
      <w:r>
        <w:rPr>
          <w:rFonts w:cs="Marianne"/>
        </w:rPr>
        <w:t>»</w:t>
      </w:r>
      <w:r>
        <w:t xml:space="preserve"> ou l’</w:t>
      </w:r>
      <w:r>
        <w:rPr>
          <w:rFonts w:cs="Marianne"/>
        </w:rPr>
        <w:t>«</w:t>
      </w:r>
      <w:r>
        <w:rPr>
          <w:rFonts w:ascii="Calibri" w:hAnsi="Calibri" w:cs="Calibri"/>
        </w:rPr>
        <w:t> </w:t>
      </w:r>
      <w:r>
        <w:t>Établissement</w:t>
      </w:r>
      <w:r>
        <w:rPr>
          <w:rFonts w:ascii="Calibri" w:hAnsi="Calibri" w:cs="Calibri"/>
        </w:rPr>
        <w:t> </w:t>
      </w:r>
      <w:r>
        <w:rPr>
          <w:rFonts w:cs="Marianne"/>
        </w:rPr>
        <w:t>»</w:t>
      </w:r>
    </w:p>
    <w:p w14:paraId="0CDDFA1D" w14:textId="030FF032" w:rsidR="00D8091B" w:rsidRDefault="00D8091B" w:rsidP="006D17EA">
      <w:pPr>
        <w:rPr>
          <w:rFonts w:cs="Marianne"/>
        </w:rPr>
      </w:pPr>
      <w:r>
        <w:rPr>
          <w:rFonts w:cs="Marianne"/>
        </w:rPr>
        <w:t>D’une part</w:t>
      </w:r>
    </w:p>
    <w:p w14:paraId="157E6C5C" w14:textId="032C891A" w:rsidR="00D8091B" w:rsidRPr="00D8091B" w:rsidRDefault="00D8091B" w:rsidP="006D17EA">
      <w:pPr>
        <w:rPr>
          <w:rFonts w:cs="Marianne"/>
          <w:b/>
          <w:bCs/>
        </w:rPr>
      </w:pPr>
      <w:r w:rsidRPr="00D8091B">
        <w:rPr>
          <w:rFonts w:cs="Marianne"/>
          <w:b/>
          <w:bCs/>
        </w:rPr>
        <w:t>ET</w:t>
      </w:r>
    </w:p>
    <w:p w14:paraId="5E944BC9" w14:textId="476BC8F1" w:rsidR="00D8091B" w:rsidRDefault="00D8091B" w:rsidP="00C53B01">
      <w:pPr>
        <w:tabs>
          <w:tab w:val="left" w:leader="dot" w:pos="1276"/>
          <w:tab w:val="left" w:leader="dot" w:pos="8789"/>
        </w:tabs>
        <w:spacing w:after="120"/>
        <w:rPr>
          <w:rFonts w:cs="Marianne"/>
        </w:rPr>
      </w:pPr>
      <w:r>
        <w:rPr>
          <w:rFonts w:cs="Marianne"/>
        </w:rPr>
        <w:t>La Société</w:t>
      </w:r>
      <w:r>
        <w:rPr>
          <w:rFonts w:ascii="Calibri" w:hAnsi="Calibri" w:cs="Calibri"/>
        </w:rPr>
        <w:t> </w:t>
      </w:r>
      <w:r>
        <w:rPr>
          <w:rFonts w:cs="Marianne"/>
        </w:rPr>
        <w:t>:</w:t>
      </w:r>
      <w:r w:rsidR="00F91BCE">
        <w:rPr>
          <w:rFonts w:cs="Marianne"/>
        </w:rPr>
        <w:t xml:space="preserve">  </w:t>
      </w:r>
      <w:r w:rsidR="00F91BCE">
        <w:rPr>
          <w:rFonts w:cs="Marianne"/>
        </w:rPr>
        <w:tab/>
      </w:r>
      <w:r w:rsidR="00F91BCE">
        <w:rPr>
          <w:rFonts w:cs="Marianne"/>
        </w:rPr>
        <w:tab/>
      </w:r>
    </w:p>
    <w:p w14:paraId="66C0DBCF" w14:textId="58249230" w:rsidR="00D8091B" w:rsidRDefault="00D8091B" w:rsidP="00C53B01">
      <w:pPr>
        <w:tabs>
          <w:tab w:val="left" w:pos="3119"/>
          <w:tab w:val="left" w:leader="dot" w:pos="8789"/>
        </w:tabs>
        <w:spacing w:after="120"/>
        <w:rPr>
          <w:rFonts w:cs="Marianne"/>
        </w:rPr>
      </w:pPr>
      <w:r>
        <w:rPr>
          <w:rFonts w:cs="Marianne"/>
        </w:rPr>
        <w:t>Dont le siège social est situé à</w:t>
      </w:r>
      <w:r>
        <w:rPr>
          <w:rFonts w:ascii="Calibri" w:hAnsi="Calibri" w:cs="Calibri"/>
        </w:rPr>
        <w:t> </w:t>
      </w:r>
      <w:r>
        <w:rPr>
          <w:rFonts w:cs="Marianne"/>
        </w:rPr>
        <w:t>:</w:t>
      </w:r>
      <w:r w:rsidR="00F91BCE">
        <w:rPr>
          <w:rFonts w:cs="Marianne"/>
        </w:rPr>
        <w:t xml:space="preserve"> </w:t>
      </w:r>
      <w:r w:rsidR="00F91BCE">
        <w:rPr>
          <w:rFonts w:cs="Marianne"/>
        </w:rPr>
        <w:tab/>
      </w:r>
      <w:r w:rsidR="00F91BCE">
        <w:rPr>
          <w:rFonts w:cs="Marianne"/>
        </w:rPr>
        <w:tab/>
      </w:r>
    </w:p>
    <w:p w14:paraId="0DC7999C" w14:textId="6FB08C59" w:rsidR="00D8091B" w:rsidRDefault="00D8091B" w:rsidP="00C53B01">
      <w:pPr>
        <w:tabs>
          <w:tab w:val="left" w:leader="dot" w:pos="2977"/>
          <w:tab w:val="left" w:leader="dot" w:pos="8789"/>
        </w:tabs>
        <w:spacing w:after="120"/>
        <w:rPr>
          <w:rFonts w:cs="Marianne"/>
        </w:rPr>
      </w:pPr>
      <w:r>
        <w:rPr>
          <w:rFonts w:cs="Marianne"/>
        </w:rPr>
        <w:t>Immatriculée sous le numéro</w:t>
      </w:r>
      <w:r>
        <w:rPr>
          <w:rFonts w:ascii="Calibri" w:hAnsi="Calibri" w:cs="Calibri"/>
        </w:rPr>
        <w:t> </w:t>
      </w:r>
      <w:r>
        <w:rPr>
          <w:rFonts w:cs="Marianne"/>
        </w:rPr>
        <w:t>:</w:t>
      </w:r>
      <w:r w:rsidR="00F91BCE">
        <w:rPr>
          <w:rFonts w:cs="Marianne"/>
        </w:rPr>
        <w:t xml:space="preserve"> </w:t>
      </w:r>
      <w:r w:rsidR="00F91BCE">
        <w:rPr>
          <w:rFonts w:cs="Marianne"/>
        </w:rPr>
        <w:tab/>
      </w:r>
      <w:r w:rsidR="00F91BCE">
        <w:rPr>
          <w:rFonts w:cs="Marianne"/>
        </w:rPr>
        <w:tab/>
      </w:r>
    </w:p>
    <w:p w14:paraId="0A1231F9" w14:textId="41927A71" w:rsidR="00D8091B" w:rsidRDefault="00D8091B" w:rsidP="00C53B01">
      <w:pPr>
        <w:tabs>
          <w:tab w:val="left" w:pos="1843"/>
          <w:tab w:val="left" w:leader="dot" w:pos="8789"/>
        </w:tabs>
        <w:spacing w:after="120"/>
        <w:rPr>
          <w:rFonts w:cs="Marianne"/>
        </w:rPr>
      </w:pPr>
      <w:r>
        <w:rPr>
          <w:rFonts w:cs="Marianne"/>
        </w:rPr>
        <w:t>Représentée par</w:t>
      </w:r>
      <w:r>
        <w:rPr>
          <w:rFonts w:ascii="Calibri" w:hAnsi="Calibri" w:cs="Calibri"/>
        </w:rPr>
        <w:t> </w:t>
      </w:r>
      <w:r>
        <w:rPr>
          <w:rFonts w:cs="Marianne"/>
        </w:rPr>
        <w:t>:</w:t>
      </w:r>
      <w:r w:rsidR="00F91BCE">
        <w:rPr>
          <w:rFonts w:cs="Marianne"/>
        </w:rPr>
        <w:t xml:space="preserve"> </w:t>
      </w:r>
      <w:r w:rsidR="00C53B01">
        <w:rPr>
          <w:rFonts w:cs="Marianne"/>
        </w:rPr>
        <w:tab/>
      </w:r>
      <w:r w:rsidR="00C53B01">
        <w:rPr>
          <w:rFonts w:cs="Marianne"/>
        </w:rPr>
        <w:tab/>
      </w:r>
    </w:p>
    <w:p w14:paraId="7B89AB56" w14:textId="7AEDDC50" w:rsidR="00D8091B" w:rsidRDefault="00D8091B" w:rsidP="00C53B01">
      <w:pPr>
        <w:rPr>
          <w:rFonts w:cs="Marianne"/>
        </w:rPr>
      </w:pPr>
      <w:r>
        <w:rPr>
          <w:rFonts w:cs="Marianne"/>
        </w:rPr>
        <w:t>Ci-après dénommée le «</w:t>
      </w:r>
      <w:r>
        <w:rPr>
          <w:rFonts w:ascii="Calibri" w:hAnsi="Calibri" w:cs="Calibri"/>
        </w:rPr>
        <w:t> </w:t>
      </w:r>
      <w:r>
        <w:rPr>
          <w:rFonts w:cs="Marianne"/>
        </w:rPr>
        <w:t>Concessionnaire</w:t>
      </w:r>
      <w:r>
        <w:rPr>
          <w:rFonts w:ascii="Calibri" w:hAnsi="Calibri" w:cs="Calibri"/>
        </w:rPr>
        <w:t> </w:t>
      </w:r>
      <w:r>
        <w:rPr>
          <w:rFonts w:cs="Marianne"/>
        </w:rPr>
        <w:t>»</w:t>
      </w:r>
    </w:p>
    <w:p w14:paraId="1229EA18" w14:textId="47663597" w:rsidR="00D8091B" w:rsidRDefault="00D8091B" w:rsidP="006D17EA">
      <w:pPr>
        <w:rPr>
          <w:rFonts w:cs="Marianne"/>
        </w:rPr>
      </w:pPr>
      <w:r>
        <w:rPr>
          <w:rFonts w:cs="Marianne"/>
        </w:rPr>
        <w:t>D’autre part,</w:t>
      </w:r>
    </w:p>
    <w:p w14:paraId="3722C6EF" w14:textId="795C9A20" w:rsidR="00D8091B" w:rsidRDefault="00D8091B" w:rsidP="006D17EA">
      <w:pPr>
        <w:rPr>
          <w:rFonts w:cs="Marianne"/>
        </w:rPr>
      </w:pPr>
      <w:r>
        <w:rPr>
          <w:rFonts w:cs="Marianne"/>
        </w:rPr>
        <w:t>Le Concédant et le Concessionnaire sont ci-après dénommés individuellement «</w:t>
      </w:r>
      <w:r>
        <w:rPr>
          <w:rFonts w:ascii="Calibri" w:hAnsi="Calibri" w:cs="Calibri"/>
        </w:rPr>
        <w:t> </w:t>
      </w:r>
      <w:r>
        <w:rPr>
          <w:rFonts w:cs="Marianne"/>
        </w:rPr>
        <w:t>Partie</w:t>
      </w:r>
      <w:r>
        <w:rPr>
          <w:rFonts w:ascii="Calibri" w:hAnsi="Calibri" w:cs="Calibri"/>
        </w:rPr>
        <w:t> </w:t>
      </w:r>
      <w:r>
        <w:rPr>
          <w:rFonts w:cs="Marianne"/>
        </w:rPr>
        <w:t>» ou conjointement «</w:t>
      </w:r>
      <w:r>
        <w:rPr>
          <w:rFonts w:ascii="Calibri" w:hAnsi="Calibri" w:cs="Calibri"/>
        </w:rPr>
        <w:t> </w:t>
      </w:r>
      <w:r>
        <w:rPr>
          <w:rFonts w:cs="Marianne"/>
        </w:rPr>
        <w:t>Parties</w:t>
      </w:r>
      <w:r>
        <w:rPr>
          <w:rFonts w:ascii="Calibri" w:hAnsi="Calibri" w:cs="Calibri"/>
        </w:rPr>
        <w:t> </w:t>
      </w:r>
      <w:r>
        <w:rPr>
          <w:rFonts w:cs="Marianne"/>
        </w:rPr>
        <w:t>»</w:t>
      </w:r>
    </w:p>
    <w:p w14:paraId="7091C47E" w14:textId="232C142E" w:rsidR="00196DF8" w:rsidRDefault="00196DF8">
      <w:pPr>
        <w:spacing w:after="0" w:line="240" w:lineRule="auto"/>
        <w:jc w:val="left"/>
        <w:rPr>
          <w:rFonts w:cs="Marianne"/>
        </w:rPr>
      </w:pPr>
      <w:r>
        <w:rPr>
          <w:rFonts w:cs="Marianne"/>
        </w:rPr>
        <w:br w:type="page"/>
      </w:r>
    </w:p>
    <w:p w14:paraId="558BA723" w14:textId="50AAF2CB" w:rsidR="0051739D" w:rsidRPr="0051739D" w:rsidRDefault="0051739D" w:rsidP="0051739D">
      <w:pPr>
        <w:pStyle w:val="Titre"/>
      </w:pPr>
      <w:bookmarkStart w:id="12" w:name="_Toc203635740"/>
      <w:r w:rsidRPr="0051739D">
        <w:lastRenderedPageBreak/>
        <w:t>P</w:t>
      </w:r>
      <w:r w:rsidR="00246588">
        <w:t>ARTIE</w:t>
      </w:r>
      <w:r w:rsidRPr="0051739D">
        <w:t xml:space="preserve"> 1 – </w:t>
      </w:r>
      <w:r>
        <w:rPr>
          <w:caps w:val="0"/>
        </w:rPr>
        <w:t>É</w:t>
      </w:r>
      <w:r w:rsidRPr="0051739D">
        <w:t>conomie générale du contrat</w:t>
      </w:r>
      <w:bookmarkEnd w:id="12"/>
    </w:p>
    <w:p w14:paraId="66772358" w14:textId="2544354F" w:rsidR="00196DF8" w:rsidRDefault="00196DF8" w:rsidP="002F1C90">
      <w:pPr>
        <w:pStyle w:val="Titre1"/>
      </w:pPr>
      <w:bookmarkStart w:id="13" w:name="_Toc203635741"/>
      <w:r>
        <w:t>Préambule</w:t>
      </w:r>
      <w:bookmarkEnd w:id="13"/>
    </w:p>
    <w:p w14:paraId="5EC8901E" w14:textId="4A632410" w:rsidR="00196DF8" w:rsidRDefault="00196DF8" w:rsidP="00196DF8">
      <w:pPr>
        <w:pStyle w:val="Titre2"/>
      </w:pPr>
      <w:bookmarkStart w:id="14" w:name="_Toc203635742"/>
      <w:r>
        <w:t>Mode de passation</w:t>
      </w:r>
      <w:bookmarkEnd w:id="14"/>
    </w:p>
    <w:p w14:paraId="5924EC36" w14:textId="7A0990BC" w:rsidR="00196DF8" w:rsidRPr="00196DF8" w:rsidRDefault="00196DF8" w:rsidP="00196DF8">
      <w:pPr>
        <w:rPr>
          <w:lang w:eastAsia="fr-FR" w:bidi="ar-SA"/>
        </w:rPr>
      </w:pPr>
      <w:r w:rsidRPr="00196DF8">
        <w:rPr>
          <w:lang w:eastAsia="fr-FR" w:bidi="ar-SA"/>
        </w:rPr>
        <w:t xml:space="preserve">Par avis d'appel public à concurrence, le Concédant a lancé, conformément aux dispositions des articles </w:t>
      </w:r>
      <w:r w:rsidRPr="00196DF8">
        <w:t xml:space="preserve">L3126-1 à L3126-3 et R3126-1 à R3126-6 du </w:t>
      </w:r>
      <w:r>
        <w:t>c</w:t>
      </w:r>
      <w:r w:rsidRPr="00196DF8">
        <w:t>ode de la commande publique</w:t>
      </w:r>
      <w:r w:rsidRPr="00196DF8">
        <w:rPr>
          <w:lang w:eastAsia="fr-FR" w:bidi="ar-SA"/>
        </w:rPr>
        <w:t>, la procédure de passation du Contrat de Concession de services (ci-après "Contrat") dont l'objet est ci</w:t>
      </w:r>
      <w:r>
        <w:rPr>
          <w:lang w:eastAsia="fr-FR" w:bidi="ar-SA"/>
        </w:rPr>
        <w:t>-</w:t>
      </w:r>
      <w:r w:rsidRPr="00196DF8">
        <w:rPr>
          <w:lang w:eastAsia="fr-FR" w:bidi="ar-SA"/>
        </w:rPr>
        <w:t>après rappelé.</w:t>
      </w:r>
    </w:p>
    <w:p w14:paraId="586B6017" w14:textId="28FF3F8C" w:rsidR="00196DF8" w:rsidRDefault="00196DF8" w:rsidP="00196DF8">
      <w:pPr>
        <w:rPr>
          <w:lang w:eastAsia="fr-FR" w:bidi="ar-SA"/>
        </w:rPr>
      </w:pPr>
      <w:r w:rsidRPr="00196DF8">
        <w:rPr>
          <w:lang w:eastAsia="fr-FR" w:bidi="ar-SA"/>
        </w:rPr>
        <w:t>Au terme de la procédure, le Contrat est attribué au soumissionnaire ayant présenté la meilleure offre au regard de l’avantage économique global sur la base des critères définis par le Concédant dans le règlement de la consultation.</w:t>
      </w:r>
    </w:p>
    <w:p w14:paraId="63359741" w14:textId="7D7175D7" w:rsidR="00284DC4" w:rsidRDefault="00284DC4" w:rsidP="00284DC4">
      <w:pPr>
        <w:pStyle w:val="Titre2"/>
        <w:rPr>
          <w:lang w:bidi="ar-SA"/>
        </w:rPr>
      </w:pPr>
      <w:bookmarkStart w:id="15" w:name="_Toc203635743"/>
      <w:r>
        <w:rPr>
          <w:lang w:bidi="ar-SA"/>
        </w:rPr>
        <w:t>Nature du contrat</w:t>
      </w:r>
      <w:bookmarkEnd w:id="15"/>
    </w:p>
    <w:p w14:paraId="7B27739C" w14:textId="00A2ED5D" w:rsidR="00284DC4" w:rsidRPr="00284DC4" w:rsidRDefault="00284DC4" w:rsidP="00284DC4">
      <w:pPr>
        <w:rPr>
          <w:lang w:eastAsia="fr-FR" w:bidi="ar-SA"/>
        </w:rPr>
      </w:pPr>
      <w:r w:rsidRPr="00284DC4">
        <w:rPr>
          <w:lang w:eastAsia="fr-FR" w:bidi="ar-SA"/>
        </w:rPr>
        <w:t>Il est précisé que la nature du Contrat est une Concession au sens des articles L1121-1 et L1121-3 du code de la commande publique.</w:t>
      </w:r>
    </w:p>
    <w:p w14:paraId="338B18E4" w14:textId="115C0FA2" w:rsidR="00284DC4" w:rsidRPr="00284DC4" w:rsidRDefault="00284DC4" w:rsidP="00284DC4">
      <w:pPr>
        <w:rPr>
          <w:lang w:eastAsia="fr-FR" w:bidi="ar-SA"/>
        </w:rPr>
      </w:pPr>
      <w:r>
        <w:rPr>
          <w:lang w:eastAsia="fr-FR" w:bidi="ar-SA"/>
        </w:rPr>
        <w:t>À ce titre, l</w:t>
      </w:r>
      <w:r w:rsidRPr="00284DC4">
        <w:rPr>
          <w:lang w:eastAsia="fr-FR" w:bidi="ar-SA"/>
        </w:rPr>
        <w:t>e Concessionnaire exploite le service à ses risques et périls.</w:t>
      </w:r>
    </w:p>
    <w:p w14:paraId="04C2B51E" w14:textId="48493A5C" w:rsidR="00284DC4" w:rsidRPr="00196DF8" w:rsidRDefault="00284DC4" w:rsidP="00284DC4">
      <w:pPr>
        <w:rPr>
          <w:lang w:eastAsia="fr-FR"/>
        </w:rPr>
      </w:pPr>
      <w:r w:rsidRPr="00284DC4">
        <w:rPr>
          <w:lang w:eastAsia="fr-FR" w:bidi="ar-SA"/>
        </w:rPr>
        <w:t xml:space="preserve">Il est autorisé à titre de rémunération, à percevoir sur les usagers les participations calculées dans les conditions prévues </w:t>
      </w:r>
      <w:r w:rsidR="003D2295">
        <w:rPr>
          <w:lang w:eastAsia="fr-FR" w:bidi="ar-SA"/>
        </w:rPr>
        <w:t>en Partie 3</w:t>
      </w:r>
      <w:r w:rsidRPr="00284DC4">
        <w:rPr>
          <w:color w:val="FF0000"/>
          <w:lang w:eastAsia="fr-FR" w:bidi="ar-SA"/>
        </w:rPr>
        <w:t xml:space="preserve"> </w:t>
      </w:r>
      <w:r w:rsidRPr="00284DC4">
        <w:rPr>
          <w:lang w:eastAsia="fr-FR" w:bidi="ar-SA"/>
        </w:rPr>
        <w:t xml:space="preserve">du </w:t>
      </w:r>
      <w:r>
        <w:rPr>
          <w:lang w:eastAsia="fr-FR" w:bidi="ar-SA"/>
        </w:rPr>
        <w:t xml:space="preserve">présent </w:t>
      </w:r>
      <w:r w:rsidRPr="00284DC4">
        <w:rPr>
          <w:lang w:eastAsia="fr-FR" w:bidi="ar-SA"/>
        </w:rPr>
        <w:t>Contrat et destinées à rémunérer les charges d'exploitation et d'investissement que le Concessionnaire supporte.</w:t>
      </w:r>
    </w:p>
    <w:p w14:paraId="514F66DF" w14:textId="0B91431E" w:rsidR="00AF3362" w:rsidRDefault="0051739D" w:rsidP="00196DF8">
      <w:pPr>
        <w:pStyle w:val="Titre2"/>
      </w:pPr>
      <w:bookmarkStart w:id="16" w:name="_Toc203635744"/>
      <w:r>
        <w:t>interprétation du contrat</w:t>
      </w:r>
      <w:bookmarkEnd w:id="16"/>
    </w:p>
    <w:p w14:paraId="57AADA1D" w14:textId="3215B1FF" w:rsidR="006D17EA" w:rsidRPr="006D17EA" w:rsidRDefault="006D17EA" w:rsidP="006D17EA">
      <w:pPr>
        <w:rPr>
          <w:lang w:eastAsia="fr-FR" w:bidi="ar-SA"/>
        </w:rPr>
      </w:pPr>
      <w:r w:rsidRPr="006D17EA">
        <w:rPr>
          <w:lang w:eastAsia="fr-FR" w:bidi="ar-SA"/>
        </w:rPr>
        <w:t xml:space="preserve">Le présent Contrat et ses </w:t>
      </w:r>
      <w:r w:rsidR="006C1A04">
        <w:rPr>
          <w:lang w:eastAsia="fr-FR" w:bidi="ar-SA"/>
        </w:rPr>
        <w:t>a</w:t>
      </w:r>
      <w:r w:rsidRPr="006D17EA">
        <w:rPr>
          <w:lang w:eastAsia="fr-FR" w:bidi="ar-SA"/>
        </w:rPr>
        <w:t xml:space="preserve">nnexes constituent un ensemble contractuel unique. Les </w:t>
      </w:r>
      <w:r w:rsidR="006C1A04">
        <w:rPr>
          <w:lang w:eastAsia="fr-FR" w:bidi="ar-SA"/>
        </w:rPr>
        <w:t>a</w:t>
      </w:r>
      <w:r w:rsidRPr="006D17EA">
        <w:rPr>
          <w:lang w:eastAsia="fr-FR" w:bidi="ar-SA"/>
        </w:rPr>
        <w:t xml:space="preserve">nnexes font Partie intégrante de celui-ci et ont la même valeur juridique. Toute référence au Contrat inclut ses </w:t>
      </w:r>
      <w:r w:rsidR="006C1A04">
        <w:rPr>
          <w:lang w:eastAsia="fr-FR" w:bidi="ar-SA"/>
        </w:rPr>
        <w:t>a</w:t>
      </w:r>
      <w:r w:rsidRPr="006D17EA">
        <w:rPr>
          <w:lang w:eastAsia="fr-FR" w:bidi="ar-SA"/>
        </w:rPr>
        <w:t>nnexes.</w:t>
      </w:r>
    </w:p>
    <w:p w14:paraId="507E6712" w14:textId="722C17C1" w:rsidR="006D17EA" w:rsidRPr="006D17EA" w:rsidRDefault="006D17EA" w:rsidP="006D17EA">
      <w:pPr>
        <w:rPr>
          <w:lang w:eastAsia="fr-FR" w:bidi="ar-SA"/>
        </w:rPr>
      </w:pPr>
      <w:r w:rsidRPr="006D17EA">
        <w:rPr>
          <w:lang w:eastAsia="fr-FR" w:bidi="ar-SA"/>
        </w:rPr>
        <w:t xml:space="preserve">En cas de contradiction entre une stipulation du Contrat et celle d'une de ses </w:t>
      </w:r>
      <w:r w:rsidR="006C1A04">
        <w:rPr>
          <w:lang w:eastAsia="fr-FR" w:bidi="ar-SA"/>
        </w:rPr>
        <w:t>a</w:t>
      </w:r>
      <w:r w:rsidRPr="006D17EA">
        <w:rPr>
          <w:lang w:eastAsia="fr-FR" w:bidi="ar-SA"/>
        </w:rPr>
        <w:t>nnexes, les stipulations du corps du Contrat prévalent.</w:t>
      </w:r>
    </w:p>
    <w:p w14:paraId="1C4503E5" w14:textId="3CE1DF03" w:rsidR="006D17EA" w:rsidRPr="006D17EA" w:rsidRDefault="006D17EA" w:rsidP="006D17EA">
      <w:pPr>
        <w:rPr>
          <w:lang w:eastAsia="fr-FR" w:bidi="ar-SA"/>
        </w:rPr>
      </w:pPr>
      <w:r w:rsidRPr="006D17EA">
        <w:rPr>
          <w:lang w:eastAsia="fr-FR" w:bidi="ar-SA"/>
        </w:rPr>
        <w:t xml:space="preserve">En cas de contradiction entre les </w:t>
      </w:r>
      <w:r w:rsidR="006C1A04">
        <w:rPr>
          <w:lang w:eastAsia="fr-FR" w:bidi="ar-SA"/>
        </w:rPr>
        <w:t>a</w:t>
      </w:r>
      <w:r w:rsidRPr="006D17EA">
        <w:rPr>
          <w:lang w:eastAsia="fr-FR" w:bidi="ar-SA"/>
        </w:rPr>
        <w:t xml:space="preserve">nnexes ou entre les clauses d’une même </w:t>
      </w:r>
      <w:r w:rsidR="006C1A04">
        <w:rPr>
          <w:lang w:eastAsia="fr-FR" w:bidi="ar-SA"/>
        </w:rPr>
        <w:t>a</w:t>
      </w:r>
      <w:r w:rsidRPr="006D17EA">
        <w:rPr>
          <w:lang w:eastAsia="fr-FR" w:bidi="ar-SA"/>
        </w:rPr>
        <w:t>nnexe, les stipulations les plus contraignantes prévalent.</w:t>
      </w:r>
    </w:p>
    <w:p w14:paraId="1EB32051" w14:textId="77777777" w:rsidR="006D17EA" w:rsidRPr="006D17EA" w:rsidRDefault="006D17EA" w:rsidP="006D17EA">
      <w:pPr>
        <w:rPr>
          <w:lang w:eastAsia="fr-FR" w:bidi="ar-SA"/>
        </w:rPr>
      </w:pPr>
      <w:r w:rsidRPr="006D17EA">
        <w:rPr>
          <w:lang w:eastAsia="fr-FR" w:bidi="ar-SA"/>
        </w:rPr>
        <w:t>Les renvois faits dans le Contrat à tout autre document sont réputés comprendre également les modifications dont ce document ferait l'objet postérieurement à la Notification du Contrat.</w:t>
      </w:r>
    </w:p>
    <w:p w14:paraId="58EB78C6" w14:textId="77777777" w:rsidR="006D17EA" w:rsidRPr="006D17EA" w:rsidRDefault="006D17EA" w:rsidP="006D17EA">
      <w:pPr>
        <w:rPr>
          <w:lang w:eastAsia="fr-FR" w:bidi="ar-SA"/>
        </w:rPr>
      </w:pPr>
      <w:r w:rsidRPr="006D17EA">
        <w:rPr>
          <w:lang w:eastAsia="fr-FR" w:bidi="ar-SA"/>
        </w:rPr>
        <w:t>Toutes les références faites dans le Contrat à une personne comprennent ses successeurs, ayants droit et ayants cause.</w:t>
      </w:r>
    </w:p>
    <w:p w14:paraId="5C852A5B" w14:textId="687D123D" w:rsidR="006D17EA" w:rsidRPr="006D17EA" w:rsidRDefault="006D17EA" w:rsidP="006D17EA">
      <w:pPr>
        <w:rPr>
          <w:lang w:eastAsia="fr-FR" w:bidi="ar-SA"/>
        </w:rPr>
      </w:pPr>
      <w:r w:rsidRPr="006D17EA">
        <w:rPr>
          <w:lang w:eastAsia="fr-FR" w:bidi="ar-SA"/>
        </w:rPr>
        <w:t xml:space="preserve">Les renvois faits dans le Contrat à des </w:t>
      </w:r>
      <w:r w:rsidR="006C1A04">
        <w:rPr>
          <w:lang w:eastAsia="fr-FR" w:bidi="ar-SA"/>
        </w:rPr>
        <w:t>a</w:t>
      </w:r>
      <w:r w:rsidRPr="006D17EA">
        <w:rPr>
          <w:lang w:eastAsia="fr-FR" w:bidi="ar-SA"/>
        </w:rPr>
        <w:t xml:space="preserve">rticles ou des </w:t>
      </w:r>
      <w:r w:rsidR="006C1A04">
        <w:rPr>
          <w:lang w:eastAsia="fr-FR" w:bidi="ar-SA"/>
        </w:rPr>
        <w:t>a</w:t>
      </w:r>
      <w:r w:rsidRPr="006D17EA">
        <w:rPr>
          <w:lang w:eastAsia="fr-FR" w:bidi="ar-SA"/>
        </w:rPr>
        <w:t xml:space="preserve">nnexes doivent s'entendre, à moins qu'il n'en soit spécifié autrement, de renvois à des </w:t>
      </w:r>
      <w:r w:rsidR="006C1A04">
        <w:rPr>
          <w:lang w:eastAsia="fr-FR" w:bidi="ar-SA"/>
        </w:rPr>
        <w:t>a</w:t>
      </w:r>
      <w:r w:rsidRPr="006D17EA">
        <w:rPr>
          <w:lang w:eastAsia="fr-FR" w:bidi="ar-SA"/>
        </w:rPr>
        <w:t xml:space="preserve">rticles ou </w:t>
      </w:r>
      <w:r w:rsidR="006C1A04">
        <w:rPr>
          <w:lang w:eastAsia="fr-FR" w:bidi="ar-SA"/>
        </w:rPr>
        <w:t>a</w:t>
      </w:r>
      <w:r w:rsidRPr="006D17EA">
        <w:rPr>
          <w:lang w:eastAsia="fr-FR" w:bidi="ar-SA"/>
        </w:rPr>
        <w:t>nnexes du Contrat.</w:t>
      </w:r>
    </w:p>
    <w:p w14:paraId="7BB6CA82" w14:textId="3AB91948" w:rsidR="006D17EA" w:rsidRPr="006D17EA" w:rsidRDefault="006D17EA" w:rsidP="006D17EA">
      <w:pPr>
        <w:rPr>
          <w:lang w:eastAsia="fr-FR" w:bidi="ar-SA"/>
        </w:rPr>
      </w:pPr>
      <w:r w:rsidRPr="006D17EA">
        <w:rPr>
          <w:lang w:eastAsia="fr-FR" w:bidi="ar-SA"/>
        </w:rPr>
        <w:t xml:space="preserve">Les titres attribués aux </w:t>
      </w:r>
      <w:r w:rsidR="006C1A04">
        <w:rPr>
          <w:lang w:eastAsia="fr-FR" w:bidi="ar-SA"/>
        </w:rPr>
        <w:t>a</w:t>
      </w:r>
      <w:r w:rsidRPr="006D17EA">
        <w:rPr>
          <w:lang w:eastAsia="fr-FR" w:bidi="ar-SA"/>
        </w:rPr>
        <w:t xml:space="preserve">rticles et </w:t>
      </w:r>
      <w:r w:rsidR="006C1A04">
        <w:rPr>
          <w:lang w:eastAsia="fr-FR" w:bidi="ar-SA"/>
        </w:rPr>
        <w:t>a</w:t>
      </w:r>
      <w:r w:rsidRPr="006D17EA">
        <w:rPr>
          <w:lang w:eastAsia="fr-FR" w:bidi="ar-SA"/>
        </w:rPr>
        <w:t xml:space="preserve">nnexes du présent Contrat sont donnés à titre indicatif et ne peuvent pas être pris en considération pour l'interprétation ou l'application des stipulations du Contrat et ses </w:t>
      </w:r>
      <w:r w:rsidR="006C1A04">
        <w:rPr>
          <w:lang w:eastAsia="fr-FR" w:bidi="ar-SA"/>
        </w:rPr>
        <w:t>a</w:t>
      </w:r>
      <w:r w:rsidRPr="006D17EA">
        <w:rPr>
          <w:lang w:eastAsia="fr-FR" w:bidi="ar-SA"/>
        </w:rPr>
        <w:t>nnexes.</w:t>
      </w:r>
    </w:p>
    <w:p w14:paraId="6F709EFC" w14:textId="5FC4B4CC" w:rsidR="006D17EA" w:rsidRPr="006D17EA" w:rsidRDefault="006D17EA" w:rsidP="006D17EA">
      <w:pPr>
        <w:rPr>
          <w:lang w:eastAsia="fr-FR"/>
        </w:rPr>
      </w:pPr>
      <w:r w:rsidRPr="006D17EA">
        <w:rPr>
          <w:lang w:eastAsia="fr-FR" w:bidi="ar-SA"/>
        </w:rPr>
        <w:lastRenderedPageBreak/>
        <w:t xml:space="preserve">Le présent Contrat et ses </w:t>
      </w:r>
      <w:r w:rsidR="006C1A04">
        <w:rPr>
          <w:lang w:eastAsia="fr-FR" w:bidi="ar-SA"/>
        </w:rPr>
        <w:t>a</w:t>
      </w:r>
      <w:r w:rsidRPr="006D17EA">
        <w:rPr>
          <w:lang w:eastAsia="fr-FR" w:bidi="ar-SA"/>
        </w:rPr>
        <w:t>nnexes sont interprétés au regard des principes du droit de la Commande Publique et des règles générales applicables aux Contrats administratifs.</w:t>
      </w:r>
    </w:p>
    <w:p w14:paraId="6CDE0A4A" w14:textId="3FB133C8" w:rsidR="006D17EA" w:rsidRDefault="006D17EA" w:rsidP="006D17EA">
      <w:pPr>
        <w:pStyle w:val="Titre1"/>
      </w:pPr>
      <w:bookmarkStart w:id="17" w:name="_Toc203635745"/>
      <w:bookmarkStart w:id="18" w:name="_Hlk117588098"/>
      <w:bookmarkStart w:id="19" w:name="_Hlk190875379"/>
      <w:bookmarkEnd w:id="11"/>
      <w:r>
        <w:t>Objet et périmètre de la concession</w:t>
      </w:r>
      <w:bookmarkEnd w:id="17"/>
    </w:p>
    <w:p w14:paraId="694F7D89" w14:textId="77777777" w:rsidR="00196DF8" w:rsidRDefault="00196DF8" w:rsidP="00196DF8">
      <w:pPr>
        <w:pStyle w:val="Titre2"/>
      </w:pPr>
      <w:bookmarkStart w:id="20" w:name="_Toc203635746"/>
      <w:r>
        <w:t>Objet</w:t>
      </w:r>
      <w:bookmarkEnd w:id="20"/>
    </w:p>
    <w:p w14:paraId="43090522" w14:textId="4C3DA4F5" w:rsidR="00196DF8" w:rsidRPr="00196DF8" w:rsidRDefault="00196DF8" w:rsidP="00196DF8">
      <w:pPr>
        <w:rPr>
          <w:lang w:eastAsia="fr-FR" w:bidi="ar-SA"/>
        </w:rPr>
      </w:pPr>
      <w:r w:rsidRPr="00196DF8">
        <w:rPr>
          <w:lang w:eastAsia="fr-FR" w:bidi="ar-SA"/>
        </w:rPr>
        <w:t xml:space="preserve">Les activités des usagers </w:t>
      </w:r>
      <w:r w:rsidR="00AD36E0">
        <w:rPr>
          <w:lang w:eastAsia="fr-FR" w:bidi="ar-SA"/>
        </w:rPr>
        <w:t>de l’ENSAM</w:t>
      </w:r>
      <w:r w:rsidRPr="00196DF8">
        <w:rPr>
          <w:lang w:eastAsia="fr-FR" w:bidi="ar-SA"/>
        </w:rPr>
        <w:t xml:space="preserve"> </w:t>
      </w:r>
      <w:r w:rsidR="006A6348" w:rsidRPr="00196DF8">
        <w:rPr>
          <w:lang w:eastAsia="fr-FR" w:bidi="ar-SA"/>
        </w:rPr>
        <w:t>(notamment les étudiants, enseignants-chercheurs et personnels de l’</w:t>
      </w:r>
      <w:r w:rsidR="006A6348">
        <w:rPr>
          <w:lang w:eastAsia="fr-FR" w:bidi="ar-SA"/>
        </w:rPr>
        <w:t>établissement</w:t>
      </w:r>
      <w:r w:rsidR="006A6348" w:rsidRPr="00196DF8">
        <w:rPr>
          <w:lang w:eastAsia="fr-FR" w:bidi="ar-SA"/>
        </w:rPr>
        <w:t>)</w:t>
      </w:r>
      <w:r w:rsidR="006A6348">
        <w:rPr>
          <w:lang w:eastAsia="fr-FR" w:bidi="ar-SA"/>
        </w:rPr>
        <w:t xml:space="preserve"> </w:t>
      </w:r>
      <w:r w:rsidRPr="00196DF8">
        <w:rPr>
          <w:lang w:eastAsia="fr-FR" w:bidi="ar-SA"/>
        </w:rPr>
        <w:t xml:space="preserve">s’accompagnent d’un besoin en documents, que ce soit par </w:t>
      </w:r>
      <w:r w:rsidR="00AD36E0">
        <w:rPr>
          <w:lang w:eastAsia="fr-FR" w:bidi="ar-SA"/>
        </w:rPr>
        <w:t>photo</w:t>
      </w:r>
      <w:r w:rsidRPr="00196DF8">
        <w:rPr>
          <w:lang w:eastAsia="fr-FR" w:bidi="ar-SA"/>
        </w:rPr>
        <w:t xml:space="preserve">copie ou impression numérique de documents accessibles par </w:t>
      </w:r>
      <w:r w:rsidR="00AD36E0">
        <w:rPr>
          <w:lang w:eastAsia="fr-FR" w:bidi="ar-SA"/>
        </w:rPr>
        <w:t xml:space="preserve">support USB ou </w:t>
      </w:r>
      <w:r w:rsidRPr="00196DF8">
        <w:rPr>
          <w:lang w:eastAsia="fr-FR" w:bidi="ar-SA"/>
        </w:rPr>
        <w:t>internet au moyen de postes informatiques raccordés au réseau internet.</w:t>
      </w:r>
    </w:p>
    <w:p w14:paraId="226B999B" w14:textId="3A27CBF4" w:rsidR="00196DF8" w:rsidRDefault="00196DF8" w:rsidP="00196DF8">
      <w:pPr>
        <w:rPr>
          <w:rFonts w:ascii="Times New Roman" w:hAnsi="Times New Roman"/>
          <w:sz w:val="24"/>
          <w:szCs w:val="24"/>
          <w:lang w:eastAsia="fr-FR" w:bidi="ar-SA"/>
        </w:rPr>
      </w:pPr>
      <w:r w:rsidRPr="00196DF8">
        <w:rPr>
          <w:lang w:eastAsia="fr-FR" w:bidi="ar-SA"/>
        </w:rPr>
        <w:t xml:space="preserve">Le présent Contrat a pour objet la concession </w:t>
      </w:r>
      <w:r w:rsidR="00AD36E0">
        <w:rPr>
          <w:lang w:eastAsia="fr-FR" w:bidi="ar-SA"/>
        </w:rPr>
        <w:t>d’un</w:t>
      </w:r>
      <w:r w:rsidRPr="00196DF8">
        <w:rPr>
          <w:lang w:eastAsia="fr-FR" w:bidi="ar-SA"/>
        </w:rPr>
        <w:t xml:space="preserve"> service </w:t>
      </w:r>
      <w:bookmarkStart w:id="21" w:name="_Hlk203557557"/>
      <w:r w:rsidR="00116CF2">
        <w:rPr>
          <w:lang w:eastAsia="fr-FR" w:bidi="ar-SA"/>
        </w:rPr>
        <w:t xml:space="preserve">d’une part </w:t>
      </w:r>
      <w:r w:rsidRPr="00196DF8">
        <w:rPr>
          <w:lang w:eastAsia="fr-FR" w:bidi="ar-SA"/>
        </w:rPr>
        <w:t>d’impression</w:t>
      </w:r>
      <w:r w:rsidR="00116CF2">
        <w:rPr>
          <w:lang w:eastAsia="fr-FR" w:bidi="ar-SA"/>
        </w:rPr>
        <w:t>s</w:t>
      </w:r>
      <w:r w:rsidRPr="00196DF8">
        <w:rPr>
          <w:lang w:eastAsia="fr-FR" w:bidi="ar-SA"/>
        </w:rPr>
        <w:t xml:space="preserve"> et de photocopies en libre-service </w:t>
      </w:r>
      <w:r w:rsidR="00116CF2">
        <w:rPr>
          <w:lang w:eastAsia="fr-FR" w:bidi="ar-SA"/>
        </w:rPr>
        <w:t>et d’autre part d’impressions spécifiques grands-formats et bandeaux</w:t>
      </w:r>
      <w:bookmarkEnd w:id="21"/>
      <w:r w:rsidR="00BC2E77">
        <w:rPr>
          <w:lang w:eastAsia="fr-FR" w:bidi="ar-SA"/>
        </w:rPr>
        <w:t xml:space="preserve">, </w:t>
      </w:r>
      <w:r w:rsidR="00AD36E0">
        <w:rPr>
          <w:lang w:eastAsia="fr-FR" w:bidi="ar-SA"/>
        </w:rPr>
        <w:t xml:space="preserve">comprenant la </w:t>
      </w:r>
      <w:r w:rsidR="006A6348">
        <w:rPr>
          <w:lang w:eastAsia="fr-FR" w:bidi="ar-SA"/>
        </w:rPr>
        <w:t>réalisation</w:t>
      </w:r>
      <w:r w:rsidR="00AD36E0">
        <w:rPr>
          <w:lang w:eastAsia="fr-FR" w:bidi="ar-SA"/>
        </w:rPr>
        <w:t xml:space="preserve"> </w:t>
      </w:r>
      <w:r w:rsidR="006A6348">
        <w:rPr>
          <w:lang w:eastAsia="fr-FR" w:bidi="ar-SA"/>
        </w:rPr>
        <w:t xml:space="preserve">des prestations suivantes </w:t>
      </w:r>
      <w:r w:rsidR="006A6348" w:rsidRPr="00284DC4">
        <w:rPr>
          <w:lang w:eastAsia="fr-FR" w:bidi="ar-SA"/>
        </w:rPr>
        <w:t xml:space="preserve">selon les conditions fixées par le présent Contrat et dont le détail figure dans l’annexe technique </w:t>
      </w:r>
      <w:r w:rsidR="006A6348" w:rsidRPr="006C1A04">
        <w:rPr>
          <w:lang w:eastAsia="fr-FR" w:bidi="ar-SA"/>
        </w:rPr>
        <w:t>(annexe n°1)</w:t>
      </w:r>
      <w:r w:rsidR="006A6348" w:rsidRPr="006C1A04">
        <w:rPr>
          <w:rFonts w:ascii="Calibri" w:hAnsi="Calibri" w:cs="Calibri"/>
          <w:lang w:eastAsia="fr-FR" w:bidi="ar-SA"/>
        </w:rPr>
        <w:t> </w:t>
      </w:r>
      <w:r w:rsidR="006A6348">
        <w:rPr>
          <w:lang w:eastAsia="fr-FR" w:bidi="ar-SA"/>
        </w:rPr>
        <w:t>:</w:t>
      </w:r>
      <w:r w:rsidRPr="00196DF8">
        <w:rPr>
          <w:rFonts w:ascii="Times New Roman" w:hAnsi="Times New Roman"/>
          <w:sz w:val="24"/>
          <w:szCs w:val="24"/>
          <w:lang w:eastAsia="fr-FR" w:bidi="ar-SA"/>
        </w:rPr>
        <w:t xml:space="preserve"> </w:t>
      </w:r>
    </w:p>
    <w:bookmarkEnd w:id="18"/>
    <w:p w14:paraId="4CF434D0" w14:textId="28D40BA1" w:rsidR="00284DC4" w:rsidRDefault="00284DC4" w:rsidP="00BF3E37">
      <w:pPr>
        <w:pStyle w:val="Paragraphedeliste"/>
        <w:numPr>
          <w:ilvl w:val="0"/>
          <w:numId w:val="11"/>
        </w:numPr>
        <w:spacing w:after="60"/>
        <w:ind w:left="714" w:hanging="357"/>
        <w:contextualSpacing w:val="0"/>
        <w:rPr>
          <w:lang w:eastAsia="fr-FR" w:bidi="ar-SA"/>
        </w:rPr>
      </w:pPr>
      <w:r w:rsidRPr="00284DC4">
        <w:rPr>
          <w:lang w:eastAsia="fr-FR" w:bidi="ar-SA"/>
        </w:rPr>
        <w:t>La mise en œuvre et l’exploitation d’un service d’impression et de photocopies en libre</w:t>
      </w:r>
      <w:r>
        <w:rPr>
          <w:lang w:eastAsia="fr-FR" w:bidi="ar-SA"/>
        </w:rPr>
        <w:t>-</w:t>
      </w:r>
      <w:r w:rsidRPr="00284DC4">
        <w:rPr>
          <w:lang w:eastAsia="fr-FR" w:bidi="ar-SA"/>
        </w:rPr>
        <w:t xml:space="preserve">service </w:t>
      </w:r>
      <w:r>
        <w:rPr>
          <w:lang w:eastAsia="fr-FR" w:bidi="ar-SA"/>
        </w:rPr>
        <w:t>sur le parc de copieurs multifonction existant de l’ENSAM</w:t>
      </w:r>
      <w:r w:rsidR="00104860">
        <w:rPr>
          <w:rFonts w:ascii="Calibri" w:hAnsi="Calibri" w:cs="Calibri"/>
          <w:lang w:eastAsia="fr-FR" w:bidi="ar-SA"/>
        </w:rPr>
        <w:t> </w:t>
      </w:r>
      <w:r w:rsidRPr="00284DC4">
        <w:rPr>
          <w:lang w:eastAsia="fr-FR" w:bidi="ar-SA"/>
        </w:rPr>
        <w:t>;</w:t>
      </w:r>
    </w:p>
    <w:p w14:paraId="69CEE731" w14:textId="72DBAF1A" w:rsidR="00BC2E77" w:rsidRDefault="00BC2E77" w:rsidP="00BF3E37">
      <w:pPr>
        <w:pStyle w:val="Paragraphedeliste"/>
        <w:numPr>
          <w:ilvl w:val="0"/>
          <w:numId w:val="11"/>
        </w:numPr>
        <w:spacing w:after="60"/>
        <w:ind w:left="714" w:hanging="357"/>
        <w:contextualSpacing w:val="0"/>
        <w:rPr>
          <w:lang w:eastAsia="fr-FR" w:bidi="ar-SA"/>
        </w:rPr>
      </w:pPr>
      <w:r>
        <w:rPr>
          <w:lang w:eastAsia="fr-FR" w:bidi="ar-SA"/>
        </w:rPr>
        <w:t>L’exploitation d’un service d’impression en atelier pour les grands formats et bandeaux sur le parc de traceurs existant de l’ENSAM</w:t>
      </w:r>
      <w:r>
        <w:rPr>
          <w:rFonts w:ascii="Calibri" w:hAnsi="Calibri" w:cs="Calibri"/>
          <w:lang w:eastAsia="fr-FR" w:bidi="ar-SA"/>
        </w:rPr>
        <w:t> </w:t>
      </w:r>
      <w:r>
        <w:rPr>
          <w:lang w:eastAsia="fr-FR" w:bidi="ar-SA"/>
        </w:rPr>
        <w:t xml:space="preserve">; </w:t>
      </w:r>
    </w:p>
    <w:p w14:paraId="55FF8241" w14:textId="2E148895" w:rsidR="00104860" w:rsidRPr="00284DC4" w:rsidRDefault="00104860" w:rsidP="00BF3E37">
      <w:pPr>
        <w:pStyle w:val="Paragraphedeliste"/>
        <w:numPr>
          <w:ilvl w:val="0"/>
          <w:numId w:val="11"/>
        </w:numPr>
        <w:spacing w:after="60"/>
        <w:ind w:left="714" w:hanging="357"/>
        <w:contextualSpacing w:val="0"/>
        <w:rPr>
          <w:lang w:eastAsia="fr-FR" w:bidi="ar-SA"/>
        </w:rPr>
      </w:pPr>
      <w:r>
        <w:rPr>
          <w:lang w:eastAsia="fr-FR" w:bidi="ar-SA"/>
        </w:rPr>
        <w:t>La mise en place d’une solution logicielle permettant la commande en ligne, le suivi des copies et des impressions en lien avec le système d’authentification de l’établissement</w:t>
      </w:r>
      <w:r>
        <w:rPr>
          <w:rFonts w:ascii="Calibri" w:hAnsi="Calibri" w:cs="Calibri"/>
          <w:lang w:eastAsia="fr-FR" w:bidi="ar-SA"/>
        </w:rPr>
        <w:t> </w:t>
      </w:r>
      <w:r>
        <w:rPr>
          <w:lang w:eastAsia="fr-FR" w:bidi="ar-SA"/>
        </w:rPr>
        <w:t>;</w:t>
      </w:r>
    </w:p>
    <w:p w14:paraId="771A1E62" w14:textId="43CED451" w:rsidR="00284DC4" w:rsidRPr="00284DC4" w:rsidRDefault="00284DC4" w:rsidP="00BF3E37">
      <w:pPr>
        <w:pStyle w:val="Paragraphedeliste"/>
        <w:numPr>
          <w:ilvl w:val="0"/>
          <w:numId w:val="11"/>
        </w:numPr>
        <w:spacing w:after="60"/>
        <w:ind w:left="714" w:hanging="357"/>
        <w:contextualSpacing w:val="0"/>
        <w:rPr>
          <w:lang w:eastAsia="fr-FR" w:bidi="ar-SA"/>
        </w:rPr>
      </w:pPr>
      <w:r w:rsidRPr="00284DC4">
        <w:rPr>
          <w:lang w:eastAsia="fr-FR" w:bidi="ar-SA"/>
        </w:rPr>
        <w:t xml:space="preserve">La mise en place de moyens de paiement compatibles notamment avec la carte multiservices </w:t>
      </w:r>
      <w:r>
        <w:rPr>
          <w:lang w:eastAsia="fr-FR" w:bidi="ar-SA"/>
        </w:rPr>
        <w:t>ENSAM</w:t>
      </w:r>
      <w:r w:rsidR="00104860">
        <w:rPr>
          <w:rFonts w:ascii="Calibri" w:hAnsi="Calibri" w:cs="Calibri"/>
          <w:lang w:eastAsia="fr-FR" w:bidi="ar-SA"/>
        </w:rPr>
        <w:t> </w:t>
      </w:r>
      <w:r w:rsidRPr="00284DC4">
        <w:rPr>
          <w:lang w:eastAsia="fr-FR" w:bidi="ar-SA"/>
        </w:rPr>
        <w:t>;</w:t>
      </w:r>
    </w:p>
    <w:p w14:paraId="2359B4C4" w14:textId="3279D8FF" w:rsidR="00284DC4" w:rsidRPr="00284DC4" w:rsidRDefault="00284DC4" w:rsidP="00BF3E37">
      <w:pPr>
        <w:pStyle w:val="Paragraphedeliste"/>
        <w:numPr>
          <w:ilvl w:val="0"/>
          <w:numId w:val="11"/>
        </w:numPr>
        <w:spacing w:after="60"/>
        <w:ind w:left="714" w:hanging="357"/>
        <w:contextualSpacing w:val="0"/>
        <w:rPr>
          <w:lang w:eastAsia="fr-FR" w:bidi="ar-SA"/>
        </w:rPr>
      </w:pPr>
      <w:r w:rsidRPr="00284DC4">
        <w:rPr>
          <w:lang w:eastAsia="fr-FR" w:bidi="ar-SA"/>
        </w:rPr>
        <w:t>La fourniture et le réapprovisionnement du papier nécessaire à la réalisation des</w:t>
      </w:r>
      <w:r>
        <w:rPr>
          <w:lang w:eastAsia="fr-FR" w:bidi="ar-SA"/>
        </w:rPr>
        <w:t xml:space="preserve"> </w:t>
      </w:r>
      <w:r w:rsidRPr="00284DC4">
        <w:rPr>
          <w:lang w:eastAsia="fr-FR" w:bidi="ar-SA"/>
        </w:rPr>
        <w:t>copies</w:t>
      </w:r>
      <w:r w:rsidR="00104860">
        <w:rPr>
          <w:lang w:eastAsia="fr-FR" w:bidi="ar-SA"/>
        </w:rPr>
        <w:t xml:space="preserve"> et impressions</w:t>
      </w:r>
      <w:r w:rsidR="002F37F1">
        <w:rPr>
          <w:lang w:eastAsia="fr-FR" w:bidi="ar-SA"/>
        </w:rPr>
        <w:t xml:space="preserve"> sur </w:t>
      </w:r>
      <w:r w:rsidR="00852D13">
        <w:rPr>
          <w:lang w:eastAsia="fr-FR" w:bidi="ar-SA"/>
        </w:rPr>
        <w:t xml:space="preserve">les </w:t>
      </w:r>
      <w:r w:rsidR="002F37F1">
        <w:rPr>
          <w:lang w:eastAsia="fr-FR" w:bidi="ar-SA"/>
        </w:rPr>
        <w:t>copieurs</w:t>
      </w:r>
      <w:r w:rsidR="00852D13">
        <w:rPr>
          <w:lang w:eastAsia="fr-FR" w:bidi="ar-SA"/>
        </w:rPr>
        <w:t xml:space="preserve"> à destination des étudiants (au nombre de trois)</w:t>
      </w:r>
      <w:r w:rsidR="00104860">
        <w:rPr>
          <w:rFonts w:ascii="Calibri" w:hAnsi="Calibri" w:cs="Calibri"/>
          <w:lang w:eastAsia="fr-FR" w:bidi="ar-SA"/>
        </w:rPr>
        <w:t> </w:t>
      </w:r>
      <w:r w:rsidRPr="00284DC4">
        <w:rPr>
          <w:lang w:eastAsia="fr-FR" w:bidi="ar-SA"/>
        </w:rPr>
        <w:t>;</w:t>
      </w:r>
    </w:p>
    <w:p w14:paraId="46BA17B0" w14:textId="6A83595E" w:rsidR="00284DC4" w:rsidRDefault="00284DC4" w:rsidP="00BF3E37">
      <w:pPr>
        <w:pStyle w:val="Paragraphedeliste"/>
        <w:numPr>
          <w:ilvl w:val="0"/>
          <w:numId w:val="11"/>
        </w:numPr>
        <w:spacing w:after="60"/>
        <w:ind w:left="714" w:hanging="357"/>
        <w:contextualSpacing w:val="0"/>
        <w:rPr>
          <w:lang w:eastAsia="fr-FR" w:bidi="ar-SA"/>
        </w:rPr>
      </w:pPr>
      <w:r w:rsidRPr="00284DC4">
        <w:rPr>
          <w:lang w:eastAsia="fr-FR" w:bidi="ar-SA"/>
        </w:rPr>
        <w:t>L</w:t>
      </w:r>
      <w:r w:rsidR="00D018C1">
        <w:rPr>
          <w:lang w:eastAsia="fr-FR" w:bidi="ar-SA"/>
        </w:rPr>
        <w:t>’administration et l</w:t>
      </w:r>
      <w:r w:rsidRPr="00284DC4">
        <w:rPr>
          <w:lang w:eastAsia="fr-FR" w:bidi="ar-SA"/>
        </w:rPr>
        <w:t xml:space="preserve">a maintenance </w:t>
      </w:r>
      <w:r w:rsidR="00104860">
        <w:rPr>
          <w:lang w:eastAsia="fr-FR" w:bidi="ar-SA"/>
        </w:rPr>
        <w:t>des logiciels de gestion</w:t>
      </w:r>
      <w:r w:rsidR="00104860">
        <w:rPr>
          <w:rFonts w:ascii="Calibri" w:hAnsi="Calibri" w:cs="Calibri"/>
          <w:lang w:eastAsia="fr-FR" w:bidi="ar-SA"/>
        </w:rPr>
        <w:t> </w:t>
      </w:r>
      <w:r w:rsidR="00104860">
        <w:rPr>
          <w:lang w:eastAsia="fr-FR" w:bidi="ar-SA"/>
        </w:rPr>
        <w:t>;</w:t>
      </w:r>
    </w:p>
    <w:p w14:paraId="79315263" w14:textId="57B8658F" w:rsidR="00104860" w:rsidRDefault="00104860" w:rsidP="00BF3E37">
      <w:pPr>
        <w:pStyle w:val="Paragraphedeliste"/>
        <w:numPr>
          <w:ilvl w:val="0"/>
          <w:numId w:val="11"/>
        </w:numPr>
        <w:rPr>
          <w:lang w:eastAsia="fr-FR" w:bidi="ar-SA"/>
        </w:rPr>
      </w:pPr>
      <w:r>
        <w:rPr>
          <w:lang w:eastAsia="fr-FR" w:bidi="ar-SA"/>
        </w:rPr>
        <w:t>La gestion de la régie de recette correspondante</w:t>
      </w:r>
      <w:r>
        <w:rPr>
          <w:rFonts w:ascii="Calibri" w:hAnsi="Calibri" w:cs="Calibri"/>
          <w:lang w:eastAsia="fr-FR" w:bidi="ar-SA"/>
        </w:rPr>
        <w:t>.</w:t>
      </w:r>
    </w:p>
    <w:p w14:paraId="4E36ED38" w14:textId="1E4E60A4" w:rsidR="008E5DE1" w:rsidRPr="00DC5324" w:rsidRDefault="00C22AC7" w:rsidP="006B2142">
      <w:pPr>
        <w:pStyle w:val="Titre2"/>
        <w:rPr>
          <w:rFonts w:cs="Arial"/>
          <w:b/>
          <w:lang w:bidi="ar-SA"/>
        </w:rPr>
      </w:pPr>
      <w:bookmarkStart w:id="22" w:name="_Toc203635747"/>
      <w:bookmarkEnd w:id="19"/>
      <w:r>
        <w:rPr>
          <w:rFonts w:cs="Arial"/>
          <w:lang w:bidi="ar-SA"/>
        </w:rPr>
        <w:t>Localisation des installations</w:t>
      </w:r>
      <w:bookmarkEnd w:id="22"/>
    </w:p>
    <w:p w14:paraId="43CC9677" w14:textId="7EF85FA9" w:rsidR="00C22AC7" w:rsidRPr="00676C1D" w:rsidRDefault="00C22AC7" w:rsidP="00C22AC7">
      <w:r w:rsidRPr="00676C1D">
        <w:t xml:space="preserve">Les installations, </w:t>
      </w:r>
      <w:r w:rsidR="00104860">
        <w:t xml:space="preserve">au nombre de </w:t>
      </w:r>
      <w:r w:rsidR="00FB2DCB" w:rsidRPr="00FB2DCB">
        <w:t>on</w:t>
      </w:r>
      <w:r w:rsidR="00FB2DCB" w:rsidRPr="006020EF">
        <w:t>ze</w:t>
      </w:r>
      <w:r w:rsidR="00104860" w:rsidRPr="006020EF">
        <w:t xml:space="preserve"> </w:t>
      </w:r>
      <w:r w:rsidR="00104860">
        <w:t xml:space="preserve">et </w:t>
      </w:r>
      <w:r w:rsidRPr="00676C1D">
        <w:t xml:space="preserve">objets du présent </w:t>
      </w:r>
      <w:r w:rsidR="00104860">
        <w:t>contrat</w:t>
      </w:r>
      <w:r w:rsidRPr="00676C1D">
        <w:t xml:space="preserve">, sont situées au sein </w:t>
      </w:r>
      <w:r>
        <w:t>de l’ENSAM</w:t>
      </w:r>
      <w:r w:rsidRPr="00676C1D">
        <w:t xml:space="preserve">, au </w:t>
      </w:r>
      <w:r>
        <w:t>179</w:t>
      </w:r>
      <w:r w:rsidRPr="00676C1D">
        <w:t xml:space="preserve"> </w:t>
      </w:r>
      <w:r>
        <w:t>rue de l’Espérou</w:t>
      </w:r>
      <w:r w:rsidRPr="00676C1D">
        <w:t>, 34</w:t>
      </w:r>
      <w:r>
        <w:t>093</w:t>
      </w:r>
      <w:r w:rsidRPr="00676C1D">
        <w:t xml:space="preserve"> Montpellier cedex 5</w:t>
      </w:r>
      <w:r w:rsidR="00104860">
        <w:t>,</w:t>
      </w:r>
      <w:r w:rsidR="005A2183">
        <w:t xml:space="preserve"> localisées sur les trois bâtiments de l’établissement</w:t>
      </w:r>
      <w:r w:rsidR="008A343D">
        <w:rPr>
          <w:rFonts w:ascii="Calibri" w:hAnsi="Calibri" w:cs="Calibri"/>
        </w:rPr>
        <w:t> </w:t>
      </w:r>
      <w:r w:rsidR="008A343D">
        <w:t>:</w:t>
      </w:r>
      <w:r w:rsidR="005A2183">
        <w:t xml:space="preserve"> A, B et C.</w:t>
      </w:r>
      <w:r w:rsidR="00017488">
        <w:t xml:space="preserve"> La liste, leur localisation précise ainsi que la volumétrie des impressions et les services attendus sont exprimés en annexe 2 du présent document.</w:t>
      </w:r>
    </w:p>
    <w:p w14:paraId="1AB53E61" w14:textId="3D3E4880" w:rsidR="00C22AC7" w:rsidRPr="00676C1D" w:rsidRDefault="00C22AC7" w:rsidP="00C22AC7">
      <w:r w:rsidRPr="00676C1D">
        <w:t xml:space="preserve">L’administration se réserve le droit de procéder à des augmentations ou diminutions du volume des équipements prévu initialement au </w:t>
      </w:r>
      <w:r w:rsidR="00104860">
        <w:t>contrat</w:t>
      </w:r>
      <w:r w:rsidRPr="00676C1D">
        <w:t xml:space="preserve"> sans que le</w:t>
      </w:r>
      <w:r w:rsidR="00104860">
        <w:t xml:space="preserve"> </w:t>
      </w:r>
      <w:r w:rsidR="00FB2DCB">
        <w:t>Concessionnaire</w:t>
      </w:r>
      <w:r w:rsidRPr="00676C1D">
        <w:t xml:space="preserve"> puisse élever une réclamation.</w:t>
      </w:r>
    </w:p>
    <w:p w14:paraId="3D089150" w14:textId="2A3571B4" w:rsidR="00491EA7" w:rsidRDefault="00C22AC7" w:rsidP="00C22AC7">
      <w:r w:rsidRPr="00676C1D">
        <w:t xml:space="preserve">Le </w:t>
      </w:r>
      <w:r w:rsidR="00FB2DCB">
        <w:t>Concessionnaire</w:t>
      </w:r>
      <w:r w:rsidRPr="00676C1D">
        <w:t xml:space="preserve"> sera tenu informé </w:t>
      </w:r>
      <w:r w:rsidR="002F37F1">
        <w:t>un</w:t>
      </w:r>
      <w:r w:rsidRPr="00676C1D">
        <w:t xml:space="preserve"> mois avant de l’ajout ou du retrait des éventuels équipements par </w:t>
      </w:r>
      <w:r>
        <w:t>courrier</w:t>
      </w:r>
      <w:r w:rsidRPr="00676C1D">
        <w:t xml:space="preserve"> </w:t>
      </w:r>
      <w:r>
        <w:t xml:space="preserve">mail </w:t>
      </w:r>
      <w:r w:rsidRPr="00676C1D">
        <w:t xml:space="preserve">avec accusé de réception. Il sera tenu d’adapter proportionnellement ses prestations et établira un nouveau </w:t>
      </w:r>
      <w:r w:rsidR="006632F2">
        <w:t>seuil d’équilibre</w:t>
      </w:r>
      <w:r w:rsidRPr="00676C1D">
        <w:t xml:space="preserve"> sur la base des </w:t>
      </w:r>
      <w:r w:rsidR="006632F2">
        <w:t>montants</w:t>
      </w:r>
      <w:r w:rsidRPr="00676C1D">
        <w:t xml:space="preserve"> indiqués </w:t>
      </w:r>
      <w:r w:rsidR="006632F2">
        <w:t xml:space="preserve">dans le mémoire technique et financier </w:t>
      </w:r>
      <w:r w:rsidR="006632F2" w:rsidRPr="00017488">
        <w:t>(annexe 3)</w:t>
      </w:r>
      <w:r w:rsidRPr="006632F2">
        <w:t>.</w:t>
      </w:r>
      <w:r w:rsidRPr="00676C1D">
        <w:t xml:space="preserve"> Ces modifications de prestations feront l’objet d’un avenant.</w:t>
      </w:r>
    </w:p>
    <w:p w14:paraId="491F49B5" w14:textId="5243DB6B" w:rsidR="00B24E3E" w:rsidRPr="00B24E3E" w:rsidRDefault="00B24E3E" w:rsidP="00C22AC7">
      <w:pPr>
        <w:rPr>
          <w:rFonts w:cs="Arial"/>
        </w:rPr>
      </w:pPr>
      <w:r w:rsidRPr="00591DCF">
        <w:rPr>
          <w:rFonts w:cs="Arial"/>
        </w:rPr>
        <w:t xml:space="preserve">Toute modification des matériels pris en charge ou des conditions d’exploitation donnera lieu à la signature d’un avenant avec recalcul du montant de la </w:t>
      </w:r>
      <w:r w:rsidR="00104860">
        <w:rPr>
          <w:rFonts w:cs="Arial"/>
        </w:rPr>
        <w:t>concession</w:t>
      </w:r>
      <w:r w:rsidRPr="00591DCF">
        <w:rPr>
          <w:rFonts w:cs="Arial"/>
        </w:rPr>
        <w:t xml:space="preserve"> annuelle le cas échéant.</w:t>
      </w:r>
    </w:p>
    <w:p w14:paraId="269D20FD" w14:textId="5E998C1E" w:rsidR="000239E8" w:rsidRDefault="00104860" w:rsidP="00104860">
      <w:pPr>
        <w:pStyle w:val="Titre2"/>
      </w:pPr>
      <w:bookmarkStart w:id="23" w:name="_Toc203635748"/>
      <w:r>
        <w:lastRenderedPageBreak/>
        <w:t>Interlocuteurs privilégiés</w:t>
      </w:r>
      <w:bookmarkEnd w:id="23"/>
    </w:p>
    <w:p w14:paraId="487359AD" w14:textId="5C4E277F" w:rsidR="00104860" w:rsidRDefault="00104860" w:rsidP="00104860">
      <w:pPr>
        <w:rPr>
          <w:lang w:eastAsia="fr-FR"/>
        </w:rPr>
      </w:pPr>
      <w:r>
        <w:rPr>
          <w:lang w:eastAsia="fr-FR"/>
        </w:rPr>
        <w:t>Pour l'exécution du Contrat, les Parties désignent leurs interlocuteurs privilégiés respectifs. Les Parties se tiennent informées dès qu'elles en ont connaissance et dans un délai maximum de 7</w:t>
      </w:r>
      <w:r w:rsidR="006C1A04">
        <w:rPr>
          <w:rFonts w:ascii="Calibri" w:hAnsi="Calibri" w:cs="Calibri"/>
          <w:lang w:eastAsia="fr-FR"/>
        </w:rPr>
        <w:t> </w:t>
      </w:r>
      <w:r>
        <w:rPr>
          <w:lang w:eastAsia="fr-FR"/>
        </w:rPr>
        <w:t>jours à compter de la connaissance de l'événement, de toute indisponibilité de leur(s) interlocuteur(s) privilégié(s), qu'il s'agisse d'événements prévisibles (congés, réunions professionnelles...) ou fortuits (maladie, accident...). Les Parties s'engagent à prendre toutes les mesures nécessaires pour pallier cette indisponibilité et assurer la continuité des prestations dans les mêmes conditions de qualité et de délai.</w:t>
      </w:r>
    </w:p>
    <w:p w14:paraId="0C441579" w14:textId="77777777" w:rsidR="00104860" w:rsidRDefault="00104860" w:rsidP="00104860">
      <w:pPr>
        <w:rPr>
          <w:lang w:eastAsia="fr-FR"/>
        </w:rPr>
      </w:pPr>
      <w:r>
        <w:rPr>
          <w:lang w:eastAsia="fr-FR"/>
        </w:rPr>
        <w:t>Le changement du ou des interlocuteurs privilégiés du Concessionnaire donnera lieu à une information préalable du Concédant dans un délai maximum de 10 jours à compter de la connaissance de l'événement. Le nouvel interlocuteur privilégié devra, en pareil cas, présenter les capacités et compétences nécessaires pour accomplir la mission.</w:t>
      </w:r>
    </w:p>
    <w:p w14:paraId="2AF86B58" w14:textId="77777777" w:rsidR="00104860" w:rsidRDefault="00104860" w:rsidP="00104860">
      <w:pPr>
        <w:rPr>
          <w:lang w:eastAsia="fr-FR"/>
        </w:rPr>
      </w:pPr>
      <w:r>
        <w:rPr>
          <w:lang w:eastAsia="fr-FR"/>
        </w:rPr>
        <w:t>En outre, le Concédant se réserve le droit de demander au Concessionnaire, en motivant cette demande, de remplacer le ou les interlocuteurs privilégiés, en particulier, si l'un ou plusieurs d'entre eux ne donnaient pas satisfaction au Concédant.</w:t>
      </w:r>
    </w:p>
    <w:p w14:paraId="43A14D8A" w14:textId="55EC3AD5" w:rsidR="00104860" w:rsidRPr="00104860" w:rsidRDefault="00104860" w:rsidP="00104860">
      <w:pPr>
        <w:rPr>
          <w:lang w:eastAsia="fr-FR"/>
        </w:rPr>
      </w:pPr>
      <w:r>
        <w:rPr>
          <w:lang w:eastAsia="fr-FR"/>
        </w:rPr>
        <w:t>Les noms, qualités et coordonnées des interlocuteurs privilégiés dédiés à chaque phase d’exécution du Contrat seront détaillées après la signature du présent Contrat.</w:t>
      </w:r>
    </w:p>
    <w:p w14:paraId="10919D2A" w14:textId="599382AA" w:rsidR="000239E8" w:rsidRDefault="00532E5F" w:rsidP="00532E5F">
      <w:pPr>
        <w:pStyle w:val="Titre1"/>
      </w:pPr>
      <w:bookmarkStart w:id="24" w:name="_Toc203635749"/>
      <w:r>
        <w:t>Durée et entrée en vigueur du contrat</w:t>
      </w:r>
      <w:bookmarkEnd w:id="24"/>
    </w:p>
    <w:p w14:paraId="6B91301A" w14:textId="08A030C9" w:rsidR="00B24E3E" w:rsidRDefault="00532E5F" w:rsidP="00B24E3E">
      <w:pPr>
        <w:rPr>
          <w:lang w:eastAsia="fr-FR"/>
        </w:rPr>
      </w:pPr>
      <w:bookmarkStart w:id="25" w:name="_Hlk201739063"/>
      <w:r>
        <w:rPr>
          <w:lang w:eastAsia="fr-FR"/>
        </w:rPr>
        <w:t>Le Contrat, signé par les Parties, entre en vigueur à compter de sa notification par le Concédant au Concessionnaire.</w:t>
      </w:r>
    </w:p>
    <w:p w14:paraId="047C3A08" w14:textId="04699585" w:rsidR="00532E5F" w:rsidRDefault="00532E5F" w:rsidP="00B24E3E">
      <w:pPr>
        <w:rPr>
          <w:lang w:eastAsia="fr-FR"/>
        </w:rPr>
      </w:pPr>
      <w:r>
        <w:rPr>
          <w:lang w:eastAsia="fr-FR"/>
        </w:rPr>
        <w:t>La date d’accusé réception de cette notification vaut date d’entrée en vigueur du Contrat.</w:t>
      </w:r>
    </w:p>
    <w:p w14:paraId="6199C81C" w14:textId="6AD3F4BF" w:rsidR="00532E5F" w:rsidRDefault="00532E5F" w:rsidP="00B24E3E">
      <w:pPr>
        <w:rPr>
          <w:lang w:eastAsia="fr-FR"/>
        </w:rPr>
      </w:pPr>
      <w:r>
        <w:rPr>
          <w:lang w:eastAsia="fr-FR"/>
        </w:rPr>
        <w:t>Le délai d’exécution des prestations démarre à compter de la date figurant sur l’ordre de service.</w:t>
      </w:r>
    </w:p>
    <w:p w14:paraId="00F248F8" w14:textId="77777777" w:rsidR="00BB0E97" w:rsidRDefault="00532E5F" w:rsidP="00B24E3E">
      <w:pPr>
        <w:rPr>
          <w:lang w:eastAsia="fr-FR"/>
        </w:rPr>
      </w:pPr>
      <w:r>
        <w:rPr>
          <w:lang w:eastAsia="fr-FR"/>
        </w:rPr>
        <w:t xml:space="preserve">La durée globale du présent Contrat est ferme et fixée jusqu’à la date de fin de location et maintenance des copieurs multifonction en service à l’ENSAM, soit jusqu’au </w:t>
      </w:r>
      <w:r>
        <w:rPr>
          <w:b/>
          <w:bCs/>
          <w:lang w:eastAsia="fr-FR"/>
        </w:rPr>
        <w:t>05/03/2028</w:t>
      </w:r>
      <w:r>
        <w:rPr>
          <w:lang w:eastAsia="fr-FR"/>
        </w:rPr>
        <w:t xml:space="preserve">. Cette date pourra être prolongée par voie d’avenant dans le cas où la location des copieurs </w:t>
      </w:r>
      <w:r w:rsidR="00BB0E97">
        <w:rPr>
          <w:lang w:eastAsia="fr-FR"/>
        </w:rPr>
        <w:t>serait elle-même prolongée.</w:t>
      </w:r>
    </w:p>
    <w:p w14:paraId="60613520" w14:textId="457ED4FA" w:rsidR="00532E5F" w:rsidRDefault="00BB0E97" w:rsidP="00B24E3E">
      <w:pPr>
        <w:rPr>
          <w:lang w:eastAsia="fr-FR"/>
        </w:rPr>
      </w:pPr>
      <w:r>
        <w:rPr>
          <w:lang w:eastAsia="fr-FR"/>
        </w:rPr>
        <w:t>Une réunion de démarrage du Contrat est prévue dans les sept jours suivant sa notification.</w:t>
      </w:r>
    </w:p>
    <w:p w14:paraId="2DBD48AC" w14:textId="5CE69F01" w:rsidR="00BB0E97" w:rsidRDefault="00BB0E97" w:rsidP="00B24E3E">
      <w:pPr>
        <w:rPr>
          <w:lang w:eastAsia="fr-FR"/>
        </w:rPr>
      </w:pPr>
      <w:r>
        <w:rPr>
          <w:lang w:eastAsia="fr-FR"/>
        </w:rPr>
        <w:t xml:space="preserve">Une période de préparation d’un maximum de 2 semaines, non-comprise dans la durée d’exécution, est prévue à compter de la notification du contrat, pendant laquelle le </w:t>
      </w:r>
      <w:r w:rsidR="006C1A04">
        <w:rPr>
          <w:lang w:eastAsia="fr-FR"/>
        </w:rPr>
        <w:t>Concessionnaire</w:t>
      </w:r>
      <w:r>
        <w:rPr>
          <w:lang w:eastAsia="fr-FR"/>
        </w:rPr>
        <w:t xml:space="preserve"> prendra contact avec le référent technique de l’ENSAM pour la mise en place du service.</w:t>
      </w:r>
      <w:bookmarkEnd w:id="25"/>
    </w:p>
    <w:p w14:paraId="166EC7C7" w14:textId="65208920" w:rsidR="00385A91" w:rsidRPr="00BB0E97" w:rsidRDefault="00385A91" w:rsidP="00B24E3E">
      <w:pPr>
        <w:rPr>
          <w:lang w:eastAsia="fr-FR"/>
        </w:rPr>
      </w:pPr>
      <w:r>
        <w:rPr>
          <w:rFonts w:cs="Arial"/>
        </w:rPr>
        <w:t>L’exécution du contrat est prévue le 1</w:t>
      </w:r>
      <w:r w:rsidRPr="00913DC4">
        <w:rPr>
          <w:rFonts w:cs="Arial"/>
          <w:vertAlign w:val="superscript"/>
        </w:rPr>
        <w:t>er</w:t>
      </w:r>
      <w:r>
        <w:rPr>
          <w:rFonts w:cs="Arial"/>
        </w:rPr>
        <w:t xml:space="preserve"> octobre 2025 ou le 1</w:t>
      </w:r>
      <w:r w:rsidRPr="00F10D29">
        <w:rPr>
          <w:rFonts w:cs="Arial"/>
          <w:vertAlign w:val="superscript"/>
        </w:rPr>
        <w:t>er</w:t>
      </w:r>
      <w:r>
        <w:rPr>
          <w:rFonts w:cs="Arial"/>
        </w:rPr>
        <w:t xml:space="preserve"> du mois suivant la date de la notification si celle-ci est postérieure.</w:t>
      </w:r>
    </w:p>
    <w:p w14:paraId="4DCBFFE6" w14:textId="7601B652" w:rsidR="003851C0" w:rsidRDefault="00BB0E97" w:rsidP="00BB0E97">
      <w:pPr>
        <w:pStyle w:val="Titre1"/>
      </w:pPr>
      <w:bookmarkStart w:id="26" w:name="_Toc203635750"/>
      <w:r>
        <w:lastRenderedPageBreak/>
        <w:t>Caractère personnel de la concession</w:t>
      </w:r>
      <w:bookmarkEnd w:id="26"/>
    </w:p>
    <w:p w14:paraId="262507E1" w14:textId="365C090C" w:rsidR="003851C0" w:rsidRDefault="00BB0E97" w:rsidP="00BB0E97">
      <w:pPr>
        <w:pStyle w:val="Titre2"/>
      </w:pPr>
      <w:bookmarkStart w:id="27" w:name="_Toc203635751"/>
      <w:r>
        <w:t>Cession du contrat</w:t>
      </w:r>
      <w:bookmarkEnd w:id="27"/>
    </w:p>
    <w:p w14:paraId="173AE524" w14:textId="77777777" w:rsidR="00BB0E97" w:rsidRDefault="00BB0E97" w:rsidP="00BB0E97">
      <w:pPr>
        <w:rPr>
          <w:lang w:eastAsia="fr-FR" w:bidi="ar-SA"/>
        </w:rPr>
      </w:pPr>
      <w:r>
        <w:rPr>
          <w:lang w:eastAsia="fr-FR" w:bidi="ar-SA"/>
        </w:rPr>
        <w:t>Le Concessionnaire ne peut céder son contrat que dans les cas limitativement prévus à l’article R.3135-6 du Code de la commande publique.</w:t>
      </w:r>
    </w:p>
    <w:p w14:paraId="49754535" w14:textId="77777777" w:rsidR="00BB0E97" w:rsidRDefault="00BB0E97" w:rsidP="00BB0E97">
      <w:pPr>
        <w:rPr>
          <w:lang w:eastAsia="fr-FR" w:bidi="ar-SA"/>
        </w:rPr>
      </w:pPr>
      <w:r>
        <w:rPr>
          <w:lang w:eastAsia="fr-FR" w:bidi="ar-SA"/>
        </w:rPr>
        <w:t>Le Concédant vérifie notamment si le cessionnaire présente toutes les garanties professionnelles et financières pour assurer la gestion du service conformément aux obligations contractuelles.</w:t>
      </w:r>
    </w:p>
    <w:p w14:paraId="32ECE5C3" w14:textId="77777777" w:rsidR="00BB0E97" w:rsidRDefault="00BB0E97" w:rsidP="00BB0E97">
      <w:pPr>
        <w:rPr>
          <w:lang w:eastAsia="fr-FR" w:bidi="ar-SA"/>
        </w:rPr>
      </w:pPr>
      <w:r>
        <w:rPr>
          <w:lang w:eastAsia="fr-FR" w:bidi="ar-SA"/>
        </w:rPr>
        <w:t>La cession entraînera la substitution du nouveau Concessionnaire dans les droits et obligations résultant du présent Contrat.</w:t>
      </w:r>
    </w:p>
    <w:p w14:paraId="453725B5" w14:textId="77777777" w:rsidR="00BB0E97" w:rsidRDefault="00BB0E97" w:rsidP="00BB0E97">
      <w:pPr>
        <w:rPr>
          <w:lang w:eastAsia="fr-FR" w:bidi="ar-SA"/>
        </w:rPr>
      </w:pPr>
      <w:r>
        <w:rPr>
          <w:lang w:eastAsia="fr-FR" w:bidi="ar-SA"/>
        </w:rPr>
        <w:t>Le cessionnaire sera entièrement subrogé au Concessionnaire dans les droits et obligations résultant du Contrat et ses Annexes.</w:t>
      </w:r>
    </w:p>
    <w:p w14:paraId="6FAE6F9C" w14:textId="69033B12" w:rsidR="00BB0E97" w:rsidRDefault="00BB0E97" w:rsidP="00BB0E97">
      <w:pPr>
        <w:rPr>
          <w:lang w:eastAsia="fr-FR" w:bidi="ar-SA"/>
        </w:rPr>
      </w:pPr>
      <w:r>
        <w:rPr>
          <w:lang w:eastAsia="fr-FR" w:bidi="ar-SA"/>
        </w:rPr>
        <w:t>La cession sera matérialisée par une modification contractuelle de transfert entre les Parties.</w:t>
      </w:r>
      <w:r>
        <w:rPr>
          <w:lang w:eastAsia="fr-FR" w:bidi="ar-SA"/>
        </w:rPr>
        <w:cr/>
        <w:t xml:space="preserve">À défaut d’agrément dans les conditions ci-dessus visées, la cession sera considérée comme irrégulière et inopposable au Concédant et pourra entraîner la déchéance du Contrat par le concédant dans les conditions prévues à l’Article </w:t>
      </w:r>
      <w:r w:rsidRPr="00411CC9">
        <w:rPr>
          <w:lang w:eastAsia="fr-FR" w:bidi="ar-SA"/>
        </w:rPr>
        <w:t>1</w:t>
      </w:r>
      <w:r w:rsidR="00960DF1" w:rsidRPr="00411CC9">
        <w:rPr>
          <w:lang w:eastAsia="fr-FR" w:bidi="ar-SA"/>
        </w:rPr>
        <w:t>8</w:t>
      </w:r>
      <w:r w:rsidRPr="00411CC9">
        <w:rPr>
          <w:lang w:eastAsia="fr-FR" w:bidi="ar-SA"/>
        </w:rPr>
        <w:t>.1</w:t>
      </w:r>
      <w:r w:rsidR="00D018C1" w:rsidRPr="00411CC9">
        <w:rPr>
          <w:lang w:eastAsia="fr-FR" w:bidi="ar-SA"/>
        </w:rPr>
        <w:t>.3</w:t>
      </w:r>
      <w:r w:rsidRPr="00411CC9">
        <w:rPr>
          <w:lang w:eastAsia="fr-FR" w:bidi="ar-SA"/>
        </w:rPr>
        <w:t xml:space="preserve"> du Contrat.</w:t>
      </w:r>
    </w:p>
    <w:p w14:paraId="7143B6E2" w14:textId="5155AA44" w:rsidR="003851C0" w:rsidRDefault="00BB0E97" w:rsidP="00BB0E97">
      <w:pPr>
        <w:rPr>
          <w:lang w:eastAsia="fr-FR" w:bidi="ar-SA"/>
        </w:rPr>
      </w:pPr>
      <w:r>
        <w:rPr>
          <w:lang w:eastAsia="fr-FR" w:bidi="ar-SA"/>
        </w:rPr>
        <w:t>Le Concessionnaire supportera seul la charge intégrale des frais liés à la cession du Contrat, en ce compris notamment toutes les taxes, droits, honoraires, redevances et impôts, remises en cause d’exonérations passées ou futures en découlant.</w:t>
      </w:r>
    </w:p>
    <w:p w14:paraId="5E71CB1E" w14:textId="6CF82714" w:rsidR="00BB0E97" w:rsidRDefault="00BB0E97" w:rsidP="00BB0E97">
      <w:pPr>
        <w:pStyle w:val="Titre2"/>
        <w:rPr>
          <w:lang w:bidi="ar-SA"/>
        </w:rPr>
      </w:pPr>
      <w:bookmarkStart w:id="28" w:name="_Toc203635752"/>
      <w:r>
        <w:rPr>
          <w:lang w:bidi="ar-SA"/>
        </w:rPr>
        <w:t>Exécution du contrat par des tiers</w:t>
      </w:r>
      <w:bookmarkEnd w:id="28"/>
    </w:p>
    <w:p w14:paraId="07001591" w14:textId="68976F79" w:rsidR="00BB0E97" w:rsidRDefault="00BB0E97" w:rsidP="00BB0E97">
      <w:r w:rsidRPr="00BB0E97">
        <w:t>En application des articles L3134-1 et R3134-1 du Code de la commande publique, le Concessionnaire peur confier à un Tiers une part des services faisant l’objet du Contrat de Concession, à l’exception du service essentiel de ce dernier, à savoir la mise en œuvre et l’exploitation du service d’impression et de photocopie.</w:t>
      </w:r>
    </w:p>
    <w:p w14:paraId="149C637B" w14:textId="2CDF0021" w:rsidR="00274442" w:rsidRDefault="00274442" w:rsidP="00BB0E97">
      <w:r>
        <w:t>Il demeure personnellement responsable de l’exécution de toutes les obligations résultant du Contrat de Concession.</w:t>
      </w:r>
    </w:p>
    <w:p w14:paraId="0214B1E8" w14:textId="0F398565" w:rsidR="00274442" w:rsidRDefault="00274442" w:rsidP="00BB0E97">
      <w:r>
        <w:t>La sous-traitance totale de l’exploitation du service est interdite.</w:t>
      </w:r>
    </w:p>
    <w:p w14:paraId="2CBF2C44" w14:textId="408C7ECE" w:rsidR="00274442" w:rsidRDefault="00274442" w:rsidP="00BB0E97">
      <w:r>
        <w:t>Le Concessionnaire ne peut établir de bail commercial portant sur les équipements objet du Contrat avec un Tiers pendant la durée du Contrat.</w:t>
      </w:r>
    </w:p>
    <w:p w14:paraId="68E96DE4" w14:textId="218F9CE0" w:rsidR="00274442" w:rsidRDefault="00274442" w:rsidP="00BB0E97">
      <w:r>
        <w:t>Le Concessionnaire prend en charge</w:t>
      </w:r>
      <w:r>
        <w:rPr>
          <w:rFonts w:ascii="Calibri" w:hAnsi="Calibri" w:cs="Calibri"/>
        </w:rPr>
        <w:t> </w:t>
      </w:r>
      <w:r>
        <w:t>:</w:t>
      </w:r>
    </w:p>
    <w:p w14:paraId="1D81EF81" w14:textId="5C313C18" w:rsidR="00F27C48" w:rsidRDefault="00F27C48" w:rsidP="00BF3E37">
      <w:pPr>
        <w:pStyle w:val="Paragraphedeliste"/>
        <w:numPr>
          <w:ilvl w:val="0"/>
          <w:numId w:val="12"/>
        </w:numPr>
        <w:spacing w:after="60"/>
        <w:ind w:left="714" w:hanging="357"/>
        <w:contextualSpacing w:val="0"/>
      </w:pPr>
      <w:r>
        <w:t>Les paiements liés aux contrats de sous-traitance et des éventuels litiges pouvant en découler</w:t>
      </w:r>
      <w:r w:rsidRPr="00F27C48">
        <w:rPr>
          <w:rFonts w:ascii="Calibri" w:hAnsi="Calibri" w:cs="Calibri"/>
        </w:rPr>
        <w:t> </w:t>
      </w:r>
      <w:r>
        <w:t>;</w:t>
      </w:r>
    </w:p>
    <w:p w14:paraId="67DB56C2" w14:textId="467632CD" w:rsidR="00F27C48" w:rsidRDefault="00F27C48" w:rsidP="00BF3E37">
      <w:pPr>
        <w:pStyle w:val="Paragraphedeliste"/>
        <w:numPr>
          <w:ilvl w:val="0"/>
          <w:numId w:val="12"/>
        </w:numPr>
      </w:pPr>
      <w:r>
        <w:t>Tout contentieux qui pourrait survenir du fait ou à l’occasion de cette sous-traitance.</w:t>
      </w:r>
    </w:p>
    <w:p w14:paraId="11FCB23B" w14:textId="77777777" w:rsidR="00F27C48" w:rsidRDefault="00F27C48" w:rsidP="00F27C48">
      <w:r>
        <w:t>En cas de défaillance des sous-traitants, le Concessionnaire garantit la continuité du service.</w:t>
      </w:r>
      <w:r>
        <w:cr/>
        <w:t>Le Concessionnaire prévoit dans ses contrats conclus avec des Tiers une clause prévoyant la possible substitution du Concessionnaire par le nouvel exploitant lorsque l’exécution de ces contrats excèderait la durée du présent Contrat de Concession.</w:t>
      </w:r>
    </w:p>
    <w:p w14:paraId="264E2CF8" w14:textId="77777777" w:rsidR="00F27C48" w:rsidRDefault="00F27C48" w:rsidP="00F27C48">
      <w:r>
        <w:lastRenderedPageBreak/>
        <w:t>Le Concédant informe le Concessionnaire du choix du nouvel exploitant 1 mois avant la fin du Contrat de Concession.</w:t>
      </w:r>
    </w:p>
    <w:p w14:paraId="201FEE07" w14:textId="77777777" w:rsidR="00F27C48" w:rsidRDefault="00F27C48" w:rsidP="00F27C48">
      <w:r>
        <w:t>Dans l’hypothèse où le nouvel exploitant refuserait de reprendre les contrats passés avec des Tiers, l’exécution de ces derniers s’achèvera à la date de fin du Contrat de Concession.</w:t>
      </w:r>
    </w:p>
    <w:p w14:paraId="03FB4469" w14:textId="07220C92" w:rsidR="00F27C48" w:rsidRDefault="00F27C48" w:rsidP="00F27C48">
      <w:r>
        <w:t xml:space="preserve">Le Concessionnaire joint systématiquement au rapport annuel visé à </w:t>
      </w:r>
      <w:r w:rsidRPr="00A96226">
        <w:t>l'</w:t>
      </w:r>
      <w:r w:rsidR="00A96226" w:rsidRPr="00A96226">
        <w:t>a</w:t>
      </w:r>
      <w:r w:rsidRPr="00A96226">
        <w:t xml:space="preserve">rticle </w:t>
      </w:r>
      <w:r w:rsidR="00D018C1" w:rsidRPr="00A96226">
        <w:t>8</w:t>
      </w:r>
      <w:r w:rsidRPr="00A96226">
        <w:t>.</w:t>
      </w:r>
      <w:r w:rsidR="00D018C1" w:rsidRPr="00A96226">
        <w:t>2</w:t>
      </w:r>
      <w:r w:rsidRPr="00A96226">
        <w:t xml:space="preserve"> </w:t>
      </w:r>
      <w:r>
        <w:t>du présent Contrat, une liste précise et détaillée des contrats avec des Tiers en cours.</w:t>
      </w:r>
    </w:p>
    <w:p w14:paraId="3F87B951" w14:textId="0439964B" w:rsidR="00F27C48" w:rsidRDefault="00F27C48" w:rsidP="00F27C48">
      <w:r>
        <w:t xml:space="preserve">Une copie des contrats avec des Tiers est communiquée au Concédant à première demande de celui-ci, et au plus tard dans un délai de 10 jours à compter de cette demande. En cas de non-respect par le Concessionnaire de ce délai, le Concédant pourra appliquer au Concessionnaire la pénalité prévue </w:t>
      </w:r>
      <w:r w:rsidRPr="00A96226">
        <w:t>à l’</w:t>
      </w:r>
      <w:r w:rsidR="00A96226" w:rsidRPr="00A96226">
        <w:t>a</w:t>
      </w:r>
      <w:r w:rsidRPr="00A96226">
        <w:t>rticle 1</w:t>
      </w:r>
      <w:r w:rsidR="00A96226" w:rsidRPr="00A96226">
        <w:t>6</w:t>
      </w:r>
      <w:r w:rsidRPr="00A96226">
        <w:t xml:space="preserve"> du </w:t>
      </w:r>
      <w:r>
        <w:t>présent Contrat.</w:t>
      </w:r>
    </w:p>
    <w:p w14:paraId="101A4D73" w14:textId="77777777" w:rsidR="00F27C48" w:rsidRDefault="00F27C48">
      <w:pPr>
        <w:spacing w:after="0" w:line="240" w:lineRule="auto"/>
        <w:jc w:val="left"/>
      </w:pPr>
      <w:r>
        <w:br w:type="page"/>
      </w:r>
    </w:p>
    <w:p w14:paraId="662BB950" w14:textId="1C24B394" w:rsidR="00F27C48" w:rsidRPr="00BB0E97" w:rsidRDefault="00F27C48" w:rsidP="00F27C48">
      <w:pPr>
        <w:pStyle w:val="Titre"/>
      </w:pPr>
      <w:bookmarkStart w:id="29" w:name="_Toc203635753"/>
      <w:r>
        <w:lastRenderedPageBreak/>
        <w:t>P</w:t>
      </w:r>
      <w:r w:rsidR="00246588">
        <w:t>ARTIE</w:t>
      </w:r>
      <w:r>
        <w:t xml:space="preserve"> 2</w:t>
      </w:r>
      <w:r w:rsidR="00D1623D" w:rsidRPr="0051739D">
        <w:t xml:space="preserve"> – </w:t>
      </w:r>
      <w:r w:rsidR="007B6B36">
        <w:t>Clauses techniques</w:t>
      </w:r>
      <w:bookmarkEnd w:id="29"/>
    </w:p>
    <w:p w14:paraId="57204769" w14:textId="1917B183" w:rsidR="00C70BF2" w:rsidRDefault="007B6B36" w:rsidP="003851C0">
      <w:pPr>
        <w:pStyle w:val="Titre1"/>
        <w:rPr>
          <w:lang w:bidi="ar-SA"/>
        </w:rPr>
      </w:pPr>
      <w:bookmarkStart w:id="30" w:name="_Toc203635754"/>
      <w:r>
        <w:rPr>
          <w:lang w:bidi="ar-SA"/>
        </w:rPr>
        <w:t>Installation des équipements</w:t>
      </w:r>
      <w:bookmarkEnd w:id="30"/>
    </w:p>
    <w:p w14:paraId="597C16A8" w14:textId="77777777" w:rsidR="00D1623D" w:rsidRDefault="00D1623D" w:rsidP="00D1623D">
      <w:r>
        <w:t xml:space="preserve">Le </w:t>
      </w:r>
      <w:r w:rsidR="007B6B36">
        <w:t>T</w:t>
      </w:r>
      <w:r>
        <w:t>itulaire exécute sous sa responsabilité et à ses frais l’installation et la connexion des solutions sur les appareils.</w:t>
      </w:r>
    </w:p>
    <w:p w14:paraId="087E12D0" w14:textId="77777777" w:rsidR="00D1623D" w:rsidRDefault="00D1623D" w:rsidP="00D1623D">
      <w:r>
        <w:t>Il en va de même en cas de déplacements et interventions pendant la durée du contrat ainsi qu’en cas de remplacement pour avarie intervenue en utilisation normale.</w:t>
      </w:r>
    </w:p>
    <w:p w14:paraId="67A458A0" w14:textId="55201D11" w:rsidR="00D1623D" w:rsidRPr="00CE6FB0" w:rsidRDefault="00D1623D" w:rsidP="00D1623D">
      <w:r w:rsidRPr="00CE6FB0">
        <w:t xml:space="preserve">Le Concessionnaire procédera à l’installation de la solution selon </w:t>
      </w:r>
      <w:r w:rsidR="00CE6FB0" w:rsidRPr="00CE6FB0">
        <w:t>le</w:t>
      </w:r>
      <w:r w:rsidRPr="00CE6FB0">
        <w:t xml:space="preserve"> planning défini à l’issue de la réunion de coordination qui sera organisée dans les 7 jours suivant la notification.</w:t>
      </w:r>
    </w:p>
    <w:p w14:paraId="26E8F2A1" w14:textId="592B4844" w:rsidR="00D1623D" w:rsidRPr="00CE6FB0" w:rsidRDefault="00D1623D" w:rsidP="00D1623D">
      <w:r w:rsidRPr="00301050">
        <w:t xml:space="preserve">Le service informatique de l’ENSAM pourra être mis à contribution pour le déploiement des logiciels sur les postes informatiques des usagers. Le déploiement des logiciels sur les ordinateurs </w:t>
      </w:r>
      <w:r w:rsidR="00301050" w:rsidRPr="00301050">
        <w:t>doit</w:t>
      </w:r>
      <w:r w:rsidRPr="00301050">
        <w:t xml:space="preserve"> être automatisé via les outils habituellement utilisés par le service </w:t>
      </w:r>
      <w:r w:rsidRPr="00CE6FB0">
        <w:t>informatique.</w:t>
      </w:r>
    </w:p>
    <w:p w14:paraId="771D6447" w14:textId="464D854E" w:rsidR="00D1623D" w:rsidRDefault="00D1623D" w:rsidP="00D1623D">
      <w:r>
        <w:t xml:space="preserve">En fin de </w:t>
      </w:r>
      <w:r w:rsidR="00ED4445">
        <w:t>contrat</w:t>
      </w:r>
      <w:r>
        <w:t xml:space="preserve">, le </w:t>
      </w:r>
      <w:r w:rsidR="00ED4445">
        <w:t>C</w:t>
      </w:r>
      <w:r>
        <w:t>oncessionnaire assure sous sa responsabilité et à ses frais la re</w:t>
      </w:r>
      <w:r w:rsidR="00ED4445">
        <w:t>mise à zéro</w:t>
      </w:r>
      <w:r>
        <w:t xml:space="preserve"> des appareils. </w:t>
      </w:r>
      <w:r w:rsidRPr="003640B9">
        <w:t xml:space="preserve">L’ensemble des matériels doit-être </w:t>
      </w:r>
      <w:r w:rsidR="00ED4445" w:rsidRPr="003640B9">
        <w:t xml:space="preserve">réinitialisé </w:t>
      </w:r>
      <w:r w:rsidRPr="003640B9">
        <w:t xml:space="preserve">dans un délai de 7 jours ouvrés après la fin </w:t>
      </w:r>
      <w:r w:rsidR="00ED4445" w:rsidRPr="003640B9">
        <w:t>effective du contrat.</w:t>
      </w:r>
    </w:p>
    <w:p w14:paraId="51B0D1AB" w14:textId="77777777" w:rsidR="00D1623D" w:rsidRDefault="00D1623D" w:rsidP="00D1623D">
      <w:r>
        <w:t xml:space="preserve">Lors de chaque </w:t>
      </w:r>
      <w:r w:rsidR="00ED4445">
        <w:t xml:space="preserve">mise en </w:t>
      </w:r>
      <w:r w:rsidR="002524B2">
        <w:t>service</w:t>
      </w:r>
      <w:r w:rsidR="00ED4445">
        <w:t xml:space="preserve"> sur un appareil,</w:t>
      </w:r>
      <w:r>
        <w:t xml:space="preserve"> il est établi un état des lieux d'entrée contradictoire de la zone d’installation, ainsi que la zone de stockage du papier</w:t>
      </w:r>
      <w:r w:rsidR="002524B2">
        <w:t>.</w:t>
      </w:r>
    </w:p>
    <w:p w14:paraId="12B5AED7" w14:textId="2E445854" w:rsidR="00D1623D" w:rsidRDefault="00D1623D" w:rsidP="00D1623D">
      <w:r>
        <w:t>La zone d’installation et/ou de stockage comprend toutes les parties du bâtiment par lesquelles seront acheminés le papier.</w:t>
      </w:r>
    </w:p>
    <w:p w14:paraId="07687C65" w14:textId="77777777" w:rsidR="002524B2" w:rsidRDefault="002524B2" w:rsidP="002524B2">
      <w:r>
        <w:t>L’état des lieux mentionne notamment la nature et les caractéristiques techniques des éléments de connections aux réseaux d’alimentation électrique et au réseau informatique.</w:t>
      </w:r>
    </w:p>
    <w:p w14:paraId="61B0FBFE" w14:textId="652D358C" w:rsidR="002524B2" w:rsidRDefault="002524B2" w:rsidP="002524B2">
      <w:r w:rsidRPr="00301050">
        <w:t>Le concessionnaire organisera une session de formation pour l’utilisation courante des logiciels. Cette formation est destinée aux personnels d</w:t>
      </w:r>
      <w:r w:rsidR="00301050" w:rsidRPr="00301050">
        <w:t>u</w:t>
      </w:r>
      <w:r w:rsidRPr="00301050">
        <w:t xml:space="preserve"> Service informatique. Elle </w:t>
      </w:r>
      <w:r w:rsidR="00301050" w:rsidRPr="00301050">
        <w:t xml:space="preserve">peut </w:t>
      </w:r>
      <w:r w:rsidRPr="00301050">
        <w:t>concerne</w:t>
      </w:r>
      <w:r w:rsidR="00301050" w:rsidRPr="00301050">
        <w:t>r</w:t>
      </w:r>
      <w:r w:rsidRPr="00301050">
        <w:t xml:space="preserve"> </w:t>
      </w:r>
      <w:r w:rsidR="00301050" w:rsidRPr="00301050">
        <w:t>jusqu’à 4</w:t>
      </w:r>
      <w:r w:rsidRPr="00301050">
        <w:t xml:space="preserve"> personnes. Le lieu et la date de cette formation seront définis lors de la réunion de préparation.</w:t>
      </w:r>
    </w:p>
    <w:p w14:paraId="430B5C3F" w14:textId="75BC3B8C" w:rsidR="002524B2" w:rsidRDefault="002524B2" w:rsidP="002524B2">
      <w:pPr>
        <w:pStyle w:val="Titre1"/>
      </w:pPr>
      <w:bookmarkStart w:id="31" w:name="_Toc203635755"/>
      <w:r>
        <w:t>Exploitation et gestion du service</w:t>
      </w:r>
      <w:bookmarkEnd w:id="31"/>
    </w:p>
    <w:p w14:paraId="09A78FC4" w14:textId="01010B7F" w:rsidR="00336E3A" w:rsidRDefault="0012543C" w:rsidP="002524B2">
      <w:pPr>
        <w:pStyle w:val="Titre2"/>
      </w:pPr>
      <w:bookmarkStart w:id="32" w:name="_Toc203635756"/>
      <w:r>
        <w:t xml:space="preserve">Obligation </w:t>
      </w:r>
      <w:r w:rsidR="002524B2">
        <w:t>des parties</w:t>
      </w:r>
      <w:bookmarkEnd w:id="32"/>
    </w:p>
    <w:p w14:paraId="0B0C572B" w14:textId="6D139574" w:rsidR="006A20F5" w:rsidRDefault="006A20F5" w:rsidP="006A20F5">
      <w:pPr>
        <w:rPr>
          <w:rFonts w:cs="Arial"/>
        </w:rPr>
      </w:pPr>
      <w:r w:rsidRPr="006A20F5">
        <w:rPr>
          <w:rFonts w:cs="Arial"/>
        </w:rPr>
        <w:t xml:space="preserve">Le </w:t>
      </w:r>
      <w:r w:rsidR="002524B2">
        <w:rPr>
          <w:rFonts w:cs="Arial"/>
        </w:rPr>
        <w:t xml:space="preserve">Concédant </w:t>
      </w:r>
      <w:r w:rsidR="009C78D3">
        <w:rPr>
          <w:rFonts w:cs="Arial"/>
        </w:rPr>
        <w:t>est</w:t>
      </w:r>
      <w:r w:rsidR="002524B2">
        <w:rPr>
          <w:rFonts w:cs="Arial"/>
        </w:rPr>
        <w:t xml:space="preserve"> chargé</w:t>
      </w:r>
      <w:r w:rsidR="00D35614">
        <w:rPr>
          <w:rFonts w:ascii="Calibri" w:hAnsi="Calibri" w:cs="Calibri"/>
        </w:rPr>
        <w:t> </w:t>
      </w:r>
      <w:r w:rsidR="002524B2">
        <w:rPr>
          <w:rFonts w:cs="Arial"/>
        </w:rPr>
        <w:t>:</w:t>
      </w:r>
    </w:p>
    <w:p w14:paraId="284BCD72" w14:textId="308E5D33" w:rsidR="002524B2" w:rsidRDefault="00424D08" w:rsidP="009C78D3">
      <w:pPr>
        <w:pStyle w:val="Paragraphedeliste"/>
        <w:numPr>
          <w:ilvl w:val="0"/>
          <w:numId w:val="8"/>
        </w:numPr>
        <w:spacing w:after="60"/>
        <w:ind w:left="714" w:hanging="357"/>
        <w:contextualSpacing w:val="0"/>
        <w:rPr>
          <w:rFonts w:cs="Arial"/>
        </w:rPr>
      </w:pPr>
      <w:r>
        <w:rPr>
          <w:rFonts w:cs="Arial"/>
        </w:rPr>
        <w:t>D</w:t>
      </w:r>
      <w:r w:rsidR="00D35614">
        <w:rPr>
          <w:rFonts w:cs="Arial"/>
        </w:rPr>
        <w:t>e d</w:t>
      </w:r>
      <w:r>
        <w:rPr>
          <w:rFonts w:cs="Arial"/>
        </w:rPr>
        <w:t>ésigner un membre de son personnel comme interlocuteur principal pour assistance</w:t>
      </w:r>
      <w:r>
        <w:rPr>
          <w:rFonts w:ascii="Calibri" w:hAnsi="Calibri" w:cs="Calibri"/>
        </w:rPr>
        <w:t> </w:t>
      </w:r>
      <w:r>
        <w:rPr>
          <w:rFonts w:cs="Arial"/>
        </w:rPr>
        <w:t>;</w:t>
      </w:r>
    </w:p>
    <w:p w14:paraId="609A384E" w14:textId="1C490CAD" w:rsidR="006D55E0" w:rsidRDefault="006D55E0" w:rsidP="009C78D3">
      <w:pPr>
        <w:pStyle w:val="Paragraphedeliste"/>
        <w:numPr>
          <w:ilvl w:val="0"/>
          <w:numId w:val="8"/>
        </w:numPr>
        <w:spacing w:after="60"/>
        <w:ind w:left="714" w:hanging="357"/>
        <w:contextualSpacing w:val="0"/>
        <w:rPr>
          <w:rFonts w:cs="Arial"/>
        </w:rPr>
      </w:pPr>
      <w:r>
        <w:rPr>
          <w:rFonts w:cs="Arial"/>
        </w:rPr>
        <w:t>De permettre le relevé de compteur à distance ou d’adresser au Concessionnaire le relevé de compteur et lecteur de cartes</w:t>
      </w:r>
      <w:r>
        <w:rPr>
          <w:rFonts w:ascii="Calibri" w:hAnsi="Calibri" w:cs="Calibri"/>
        </w:rPr>
        <w:t> </w:t>
      </w:r>
      <w:r>
        <w:rPr>
          <w:rFonts w:cs="Arial"/>
        </w:rPr>
        <w:t>;</w:t>
      </w:r>
    </w:p>
    <w:p w14:paraId="7863156F" w14:textId="6BCFE648" w:rsidR="00D35614" w:rsidRPr="008A7587" w:rsidRDefault="00424D08" w:rsidP="009C78D3">
      <w:pPr>
        <w:pStyle w:val="Paragraphedeliste"/>
        <w:numPr>
          <w:ilvl w:val="0"/>
          <w:numId w:val="8"/>
        </w:numPr>
        <w:spacing w:after="60"/>
        <w:ind w:left="714" w:hanging="357"/>
        <w:contextualSpacing w:val="0"/>
        <w:rPr>
          <w:rFonts w:cs="Arial"/>
        </w:rPr>
      </w:pPr>
      <w:r w:rsidRPr="008A7587">
        <w:rPr>
          <w:rFonts w:cs="Arial"/>
        </w:rPr>
        <w:t>D’alimenter les appareils en consommables</w:t>
      </w:r>
      <w:r w:rsidR="00D35614" w:rsidRPr="008A7587">
        <w:rPr>
          <w:rFonts w:ascii="Calibri" w:hAnsi="Calibri" w:cs="Calibri"/>
        </w:rPr>
        <w:t> </w:t>
      </w:r>
      <w:r w:rsidR="00D35614" w:rsidRPr="008A7587">
        <w:rPr>
          <w:rFonts w:cs="Arial"/>
        </w:rPr>
        <w:t>;</w:t>
      </w:r>
    </w:p>
    <w:p w14:paraId="2B5B0B17" w14:textId="4DE5682B" w:rsidR="00D35614" w:rsidRPr="00BE2D2F" w:rsidRDefault="00D35614" w:rsidP="009C78D3">
      <w:pPr>
        <w:pStyle w:val="Paragraphedeliste"/>
        <w:numPr>
          <w:ilvl w:val="0"/>
          <w:numId w:val="8"/>
        </w:numPr>
        <w:spacing w:after="60"/>
        <w:ind w:left="714" w:hanging="357"/>
        <w:contextualSpacing w:val="0"/>
        <w:rPr>
          <w:rFonts w:cs="Arial"/>
        </w:rPr>
      </w:pPr>
      <w:r w:rsidRPr="008A7587">
        <w:rPr>
          <w:rFonts w:cs="Arial"/>
        </w:rPr>
        <w:t xml:space="preserve">De prévenir le </w:t>
      </w:r>
      <w:r w:rsidR="004A4C12" w:rsidRPr="008A7587">
        <w:rPr>
          <w:rFonts w:cs="Arial"/>
        </w:rPr>
        <w:t>C</w:t>
      </w:r>
      <w:r w:rsidR="009C78D3" w:rsidRPr="008A7587">
        <w:rPr>
          <w:rFonts w:cs="Arial"/>
        </w:rPr>
        <w:t>oncessionnaire</w:t>
      </w:r>
      <w:r w:rsidRPr="008A7587">
        <w:rPr>
          <w:rFonts w:cs="Arial"/>
        </w:rPr>
        <w:t xml:space="preserve"> en cas d’arrêt d’un copieur (panne ou </w:t>
      </w:r>
      <w:r w:rsidRPr="00BE2D2F">
        <w:rPr>
          <w:rFonts w:cs="Arial"/>
        </w:rPr>
        <w:t>dérèglement)</w:t>
      </w:r>
      <w:r w:rsidR="009C78D3" w:rsidRPr="00BE2D2F">
        <w:rPr>
          <w:rFonts w:ascii="Calibri" w:hAnsi="Calibri" w:cs="Calibri"/>
        </w:rPr>
        <w:t> </w:t>
      </w:r>
      <w:r w:rsidR="009C78D3" w:rsidRPr="00BE2D2F">
        <w:rPr>
          <w:rFonts w:cs="Arial"/>
        </w:rPr>
        <w:t>;</w:t>
      </w:r>
    </w:p>
    <w:p w14:paraId="46CE91BF" w14:textId="45729888" w:rsidR="002524B2" w:rsidRPr="002524B2" w:rsidRDefault="00D35614" w:rsidP="00850CEA">
      <w:pPr>
        <w:pStyle w:val="Paragraphedeliste"/>
        <w:numPr>
          <w:ilvl w:val="0"/>
          <w:numId w:val="8"/>
        </w:numPr>
        <w:ind w:left="714" w:hanging="357"/>
        <w:contextualSpacing w:val="0"/>
        <w:rPr>
          <w:rFonts w:cs="Arial"/>
        </w:rPr>
      </w:pPr>
      <w:r>
        <w:rPr>
          <w:rFonts w:cs="Arial"/>
        </w:rPr>
        <w:t>De fournir l</w:t>
      </w:r>
      <w:r w:rsidR="00D018C1">
        <w:rPr>
          <w:rFonts w:cs="Arial"/>
        </w:rPr>
        <w:t xml:space="preserve">es </w:t>
      </w:r>
      <w:r>
        <w:rPr>
          <w:rFonts w:cs="Arial"/>
        </w:rPr>
        <w:t>outil</w:t>
      </w:r>
      <w:r w:rsidR="00D018C1">
        <w:rPr>
          <w:rFonts w:cs="Arial"/>
        </w:rPr>
        <w:t>s</w:t>
      </w:r>
      <w:r>
        <w:rPr>
          <w:rFonts w:cs="Arial"/>
        </w:rPr>
        <w:t xml:space="preserve"> nécessaire</w:t>
      </w:r>
      <w:r w:rsidR="00D018C1">
        <w:rPr>
          <w:rFonts w:cs="Arial"/>
        </w:rPr>
        <w:t>s</w:t>
      </w:r>
      <w:r>
        <w:rPr>
          <w:rFonts w:cs="Arial"/>
        </w:rPr>
        <w:t xml:space="preserve"> au déploiement du logiciel d’impression sur les postes</w:t>
      </w:r>
      <w:r>
        <w:rPr>
          <w:rFonts w:ascii="Calibri" w:hAnsi="Calibri" w:cs="Calibri"/>
        </w:rPr>
        <w:t> </w:t>
      </w:r>
      <w:r>
        <w:rPr>
          <w:rFonts w:cs="Arial"/>
        </w:rPr>
        <w:t>;</w:t>
      </w:r>
      <w:r w:rsidR="002524B2" w:rsidRPr="009E332B">
        <w:rPr>
          <w:rFonts w:cs="Arial"/>
        </w:rPr>
        <w:t xml:space="preserve"> </w:t>
      </w:r>
    </w:p>
    <w:p w14:paraId="3502341E" w14:textId="58F1CCB0" w:rsidR="009E332B" w:rsidRDefault="002524B2" w:rsidP="006A20F5">
      <w:pPr>
        <w:rPr>
          <w:rFonts w:cs="Arial"/>
        </w:rPr>
      </w:pPr>
      <w:r>
        <w:rPr>
          <w:rFonts w:cs="Arial"/>
        </w:rPr>
        <w:lastRenderedPageBreak/>
        <w:t>Pou</w:t>
      </w:r>
      <w:r w:rsidR="008D7F57">
        <w:rPr>
          <w:rFonts w:cs="Arial"/>
        </w:rPr>
        <w:t>r</w:t>
      </w:r>
      <w:r>
        <w:rPr>
          <w:rFonts w:cs="Arial"/>
        </w:rPr>
        <w:t xml:space="preserve"> sa part, le Concessionnaire</w:t>
      </w:r>
      <w:r>
        <w:rPr>
          <w:rFonts w:ascii="Calibri" w:hAnsi="Calibri" w:cs="Calibri"/>
        </w:rPr>
        <w:t> </w:t>
      </w:r>
      <w:r>
        <w:rPr>
          <w:rFonts w:cs="Arial"/>
        </w:rPr>
        <w:t>:</w:t>
      </w:r>
    </w:p>
    <w:p w14:paraId="41534F9C" w14:textId="2B250F87" w:rsidR="00D018C1" w:rsidRPr="00E33173" w:rsidRDefault="00D018C1" w:rsidP="00850CEA">
      <w:pPr>
        <w:pStyle w:val="Paragraphedeliste"/>
        <w:numPr>
          <w:ilvl w:val="0"/>
          <w:numId w:val="8"/>
        </w:numPr>
        <w:spacing w:after="60"/>
        <w:ind w:left="714" w:hanging="357"/>
        <w:contextualSpacing w:val="0"/>
        <w:rPr>
          <w:rFonts w:cs="Arial"/>
        </w:rPr>
      </w:pPr>
      <w:r w:rsidRPr="00E33173">
        <w:rPr>
          <w:rFonts w:cs="Arial"/>
        </w:rPr>
        <w:t>Assure l’administration des logiciels d’impressions</w:t>
      </w:r>
      <w:r w:rsidRPr="00E33173">
        <w:rPr>
          <w:rFonts w:ascii="Calibri" w:hAnsi="Calibri" w:cs="Calibri"/>
        </w:rPr>
        <w:t> </w:t>
      </w:r>
      <w:r w:rsidRPr="00E33173">
        <w:rPr>
          <w:rFonts w:cs="Arial"/>
        </w:rPr>
        <w:t>;</w:t>
      </w:r>
    </w:p>
    <w:p w14:paraId="2C011A54" w14:textId="54E3C6ED" w:rsidR="009C78D3" w:rsidRPr="00E33173" w:rsidRDefault="009C78D3" w:rsidP="00850CEA">
      <w:pPr>
        <w:pStyle w:val="Paragraphedeliste"/>
        <w:numPr>
          <w:ilvl w:val="0"/>
          <w:numId w:val="8"/>
        </w:numPr>
        <w:spacing w:after="60"/>
        <w:ind w:left="714" w:hanging="357"/>
        <w:contextualSpacing w:val="0"/>
        <w:rPr>
          <w:rFonts w:cs="Arial"/>
        </w:rPr>
      </w:pPr>
      <w:r w:rsidRPr="00E33173">
        <w:rPr>
          <w:rFonts w:cs="Arial"/>
        </w:rPr>
        <w:t>Est tenu à obligation de résultats, par le maintien des logiciels à jour et dans leurs dernières versions</w:t>
      </w:r>
      <w:r w:rsidRPr="00E33173">
        <w:rPr>
          <w:rFonts w:ascii="Calibri" w:hAnsi="Calibri" w:cs="Calibri"/>
        </w:rPr>
        <w:t> </w:t>
      </w:r>
      <w:r w:rsidRPr="00E33173">
        <w:rPr>
          <w:rFonts w:cs="Arial"/>
        </w:rPr>
        <w:t>;</w:t>
      </w:r>
    </w:p>
    <w:p w14:paraId="6C3B4E00" w14:textId="60FB83EE" w:rsidR="009E332B" w:rsidRDefault="009C78D3" w:rsidP="00850CEA">
      <w:pPr>
        <w:pStyle w:val="Paragraphedeliste"/>
        <w:numPr>
          <w:ilvl w:val="0"/>
          <w:numId w:val="8"/>
        </w:numPr>
        <w:spacing w:after="60"/>
        <w:ind w:left="714" w:hanging="357"/>
        <w:contextualSpacing w:val="0"/>
        <w:rPr>
          <w:rFonts w:cs="Arial"/>
        </w:rPr>
      </w:pPr>
      <w:r>
        <w:rPr>
          <w:rFonts w:cs="Arial"/>
        </w:rPr>
        <w:t>S’engage à respecter et faire respecter par ses agents, les consignes du dépositaire concernant la sécurité et le règlement intérieur</w:t>
      </w:r>
      <w:r>
        <w:rPr>
          <w:rFonts w:ascii="Calibri" w:hAnsi="Calibri" w:cs="Calibri"/>
        </w:rPr>
        <w:t> </w:t>
      </w:r>
      <w:r>
        <w:rPr>
          <w:rFonts w:cs="Arial"/>
        </w:rPr>
        <w:t>;</w:t>
      </w:r>
    </w:p>
    <w:p w14:paraId="75650B32" w14:textId="631BEDFF" w:rsidR="009C78D3" w:rsidRDefault="009C78D3" w:rsidP="00850CEA">
      <w:pPr>
        <w:pStyle w:val="Paragraphedeliste"/>
        <w:numPr>
          <w:ilvl w:val="0"/>
          <w:numId w:val="8"/>
        </w:numPr>
        <w:spacing w:after="60"/>
        <w:ind w:left="714" w:hanging="357"/>
        <w:contextualSpacing w:val="0"/>
        <w:rPr>
          <w:rFonts w:cs="Arial"/>
        </w:rPr>
      </w:pPr>
      <w:r>
        <w:rPr>
          <w:rFonts w:cs="Arial"/>
        </w:rPr>
        <w:t>Se charge de la régie de recette pour la solution de paiement alternative</w:t>
      </w:r>
      <w:r>
        <w:rPr>
          <w:rFonts w:ascii="Calibri" w:hAnsi="Calibri" w:cs="Calibri"/>
        </w:rPr>
        <w:t> </w:t>
      </w:r>
      <w:r>
        <w:rPr>
          <w:rFonts w:cs="Arial"/>
        </w:rPr>
        <w:t>;</w:t>
      </w:r>
    </w:p>
    <w:p w14:paraId="41864A72" w14:textId="09FD9C35" w:rsidR="009C78D3" w:rsidRDefault="009C78D3" w:rsidP="00850CEA">
      <w:pPr>
        <w:pStyle w:val="Paragraphedeliste"/>
        <w:numPr>
          <w:ilvl w:val="0"/>
          <w:numId w:val="8"/>
        </w:numPr>
        <w:spacing w:after="60"/>
        <w:ind w:left="714" w:hanging="357"/>
        <w:contextualSpacing w:val="0"/>
        <w:rPr>
          <w:rFonts w:cs="Arial"/>
        </w:rPr>
      </w:pPr>
      <w:r>
        <w:rPr>
          <w:rFonts w:cs="Arial"/>
        </w:rPr>
        <w:t>Fournit les consommables papier</w:t>
      </w:r>
      <w:r w:rsidR="008A7587">
        <w:rPr>
          <w:rFonts w:cs="Arial"/>
        </w:rPr>
        <w:t xml:space="preserve"> pour trois </w:t>
      </w:r>
      <w:r w:rsidR="008A7587" w:rsidRPr="00E33173">
        <w:rPr>
          <w:rFonts w:cs="Arial"/>
        </w:rPr>
        <w:t xml:space="preserve">copieurs (cf. annexe </w:t>
      </w:r>
      <w:r w:rsidR="00E33173">
        <w:rPr>
          <w:rFonts w:cs="Arial"/>
        </w:rPr>
        <w:t>2</w:t>
      </w:r>
      <w:r w:rsidR="008A7587" w:rsidRPr="00E33173">
        <w:rPr>
          <w:rFonts w:cs="Arial"/>
        </w:rPr>
        <w:t>)</w:t>
      </w:r>
      <w:r w:rsidRPr="00E33173">
        <w:rPr>
          <w:rFonts w:ascii="Calibri" w:hAnsi="Calibri" w:cs="Calibri"/>
        </w:rPr>
        <w:t> </w:t>
      </w:r>
      <w:r w:rsidRPr="00E33173">
        <w:rPr>
          <w:rFonts w:cs="Arial"/>
        </w:rPr>
        <w:t>;</w:t>
      </w:r>
    </w:p>
    <w:p w14:paraId="4B924888" w14:textId="130E351D" w:rsidR="009C78D3" w:rsidRDefault="009C78D3" w:rsidP="00850CEA">
      <w:pPr>
        <w:pStyle w:val="Paragraphedeliste"/>
        <w:numPr>
          <w:ilvl w:val="0"/>
          <w:numId w:val="8"/>
        </w:numPr>
        <w:spacing w:after="60"/>
        <w:ind w:left="714" w:hanging="357"/>
        <w:contextualSpacing w:val="0"/>
        <w:rPr>
          <w:rFonts w:cs="Arial"/>
        </w:rPr>
      </w:pPr>
      <w:r>
        <w:rPr>
          <w:rFonts w:cs="Arial"/>
        </w:rPr>
        <w:t>Est tenu de prévenir l’interlocuteur de l’ENSAM en cas d’incidents en cours ou d’interventions à prévoir</w:t>
      </w:r>
      <w:r>
        <w:rPr>
          <w:rFonts w:ascii="Calibri" w:hAnsi="Calibri" w:cs="Calibri"/>
        </w:rPr>
        <w:t> </w:t>
      </w:r>
      <w:r>
        <w:rPr>
          <w:rFonts w:cs="Arial"/>
        </w:rPr>
        <w:t>;</w:t>
      </w:r>
    </w:p>
    <w:p w14:paraId="3B52E140" w14:textId="1B95978D" w:rsidR="00D018C1" w:rsidRPr="00D018C1" w:rsidRDefault="009C78D3" w:rsidP="00D018C1">
      <w:pPr>
        <w:pStyle w:val="Paragraphedeliste"/>
        <w:numPr>
          <w:ilvl w:val="0"/>
          <w:numId w:val="8"/>
        </w:numPr>
        <w:spacing w:after="60"/>
        <w:ind w:left="714" w:hanging="357"/>
        <w:contextualSpacing w:val="0"/>
        <w:rPr>
          <w:rFonts w:cs="Arial"/>
        </w:rPr>
      </w:pPr>
      <w:r>
        <w:rPr>
          <w:rFonts w:cs="Arial"/>
        </w:rPr>
        <w:t>Est tenu de fournir au Concédant un bilan annuel d’activité indiquant le nombre de copies, éventuellement le nombre de cartes vendues et le chiffre d’affaires réalisé dans l’année</w:t>
      </w:r>
      <w:r>
        <w:rPr>
          <w:rFonts w:ascii="Calibri" w:hAnsi="Calibri" w:cs="Calibri"/>
        </w:rPr>
        <w:t> </w:t>
      </w:r>
      <w:r>
        <w:rPr>
          <w:rFonts w:cs="Arial"/>
        </w:rPr>
        <w:t>;</w:t>
      </w:r>
    </w:p>
    <w:p w14:paraId="423EB2C7" w14:textId="5A91213E" w:rsidR="009C78D3" w:rsidRPr="00D018C1" w:rsidRDefault="009C78D3" w:rsidP="00850CEA">
      <w:pPr>
        <w:pStyle w:val="Paragraphedeliste"/>
        <w:numPr>
          <w:ilvl w:val="0"/>
          <w:numId w:val="8"/>
        </w:numPr>
        <w:spacing w:after="60"/>
        <w:ind w:left="714" w:hanging="357"/>
        <w:contextualSpacing w:val="0"/>
        <w:rPr>
          <w:rFonts w:cs="Arial"/>
        </w:rPr>
      </w:pPr>
      <w:r>
        <w:rPr>
          <w:rFonts w:cs="Arial"/>
        </w:rPr>
        <w:t>Assure la formation des personnels</w:t>
      </w:r>
      <w:r w:rsidR="00D018C1">
        <w:rPr>
          <w:rFonts w:ascii="Calibri" w:hAnsi="Calibri" w:cs="Calibri"/>
        </w:rPr>
        <w:t> </w:t>
      </w:r>
      <w:r w:rsidR="00D018C1">
        <w:rPr>
          <w:rFonts w:cs="Arial"/>
        </w:rPr>
        <w:t>;</w:t>
      </w:r>
    </w:p>
    <w:p w14:paraId="624FBCA6" w14:textId="615E444A" w:rsidR="00D018C1" w:rsidRPr="00D018C1" w:rsidRDefault="00D018C1" w:rsidP="00D018C1">
      <w:pPr>
        <w:pStyle w:val="Paragraphedeliste"/>
        <w:numPr>
          <w:ilvl w:val="0"/>
          <w:numId w:val="8"/>
        </w:numPr>
      </w:pPr>
      <w:r w:rsidRPr="00D018C1">
        <w:t>Met à disposition du Concédant les éléments de communication tarifaires et modes d’emploi.</w:t>
      </w:r>
    </w:p>
    <w:p w14:paraId="1DCE3235" w14:textId="6D5C3D4F" w:rsidR="00EC0DE7" w:rsidRDefault="00E95960" w:rsidP="001D48CD">
      <w:pPr>
        <w:pStyle w:val="Titre2"/>
      </w:pPr>
      <w:bookmarkStart w:id="33" w:name="_Toc203635757"/>
      <w:r>
        <w:t>Prestations minimales d’exploitation</w:t>
      </w:r>
      <w:bookmarkEnd w:id="33"/>
    </w:p>
    <w:p w14:paraId="06A8F39E" w14:textId="4979D059" w:rsidR="00DF6E5D" w:rsidRPr="00E33173" w:rsidRDefault="00DF6E5D" w:rsidP="00D018C1">
      <w:pPr>
        <w:spacing w:after="60"/>
        <w:rPr>
          <w:lang w:eastAsia="fr-FR"/>
        </w:rPr>
      </w:pPr>
      <w:r w:rsidRPr="00E33173">
        <w:rPr>
          <w:lang w:eastAsia="fr-FR"/>
        </w:rPr>
        <w:t>Les prestations d’exploitation minimales du Concessionnaire sont les suivantes</w:t>
      </w:r>
      <w:r w:rsidR="004D4A1E">
        <w:rPr>
          <w:lang w:eastAsia="fr-FR"/>
        </w:rPr>
        <w:t xml:space="preserve">, leur détail figure en annexe 1 – </w:t>
      </w:r>
      <w:r w:rsidR="004D4A1E" w:rsidRPr="004D4A1E">
        <w:rPr>
          <w:i/>
          <w:iCs/>
          <w:lang w:eastAsia="fr-FR"/>
        </w:rPr>
        <w:t>Annexe technique</w:t>
      </w:r>
      <w:r w:rsidR="004D4A1E">
        <w:rPr>
          <w:lang w:eastAsia="fr-FR"/>
        </w:rPr>
        <w:t xml:space="preserve"> au présent document</w:t>
      </w:r>
      <w:r w:rsidRPr="00E33173">
        <w:rPr>
          <w:rFonts w:ascii="Calibri" w:hAnsi="Calibri" w:cs="Calibri"/>
          <w:lang w:eastAsia="fr-FR"/>
        </w:rPr>
        <w:t> </w:t>
      </w:r>
      <w:r w:rsidRPr="00E33173">
        <w:rPr>
          <w:lang w:eastAsia="fr-FR"/>
        </w:rPr>
        <w:t>:</w:t>
      </w:r>
    </w:p>
    <w:p w14:paraId="0A78C9E8" w14:textId="778383E9" w:rsidR="00DF6E5D" w:rsidRPr="00E33173" w:rsidRDefault="00DF6E5D" w:rsidP="00BF3E37">
      <w:pPr>
        <w:pStyle w:val="Paragraphedeliste"/>
        <w:numPr>
          <w:ilvl w:val="0"/>
          <w:numId w:val="13"/>
        </w:numPr>
        <w:spacing w:after="60"/>
        <w:ind w:left="714" w:hanging="357"/>
        <w:contextualSpacing w:val="0"/>
        <w:rPr>
          <w:lang w:eastAsia="fr-FR"/>
        </w:rPr>
      </w:pPr>
      <w:r w:rsidRPr="00E33173">
        <w:rPr>
          <w:lang w:eastAsia="fr-FR"/>
        </w:rPr>
        <w:t>Mise en œuvre et exploitation du service d’impression et de photocopie en libre-service</w:t>
      </w:r>
      <w:r w:rsidR="00FB2DCB">
        <w:rPr>
          <w:lang w:eastAsia="fr-FR"/>
        </w:rPr>
        <w:t xml:space="preserve"> et impressions spécifiques en atelier</w:t>
      </w:r>
      <w:r w:rsidRPr="00E33173">
        <w:rPr>
          <w:lang w:eastAsia="fr-FR"/>
        </w:rPr>
        <w:t xml:space="preserve"> dans l’établissement</w:t>
      </w:r>
      <w:r w:rsidRPr="00E33173">
        <w:rPr>
          <w:rFonts w:ascii="Calibri" w:hAnsi="Calibri" w:cs="Calibri"/>
          <w:lang w:eastAsia="fr-FR"/>
        </w:rPr>
        <w:t> </w:t>
      </w:r>
      <w:r w:rsidRPr="00E33173">
        <w:rPr>
          <w:lang w:eastAsia="fr-FR"/>
        </w:rPr>
        <w:t>;</w:t>
      </w:r>
    </w:p>
    <w:p w14:paraId="477C4F82" w14:textId="10B80049" w:rsidR="00DF6E5D" w:rsidRPr="00E33173" w:rsidRDefault="00DF6E5D" w:rsidP="00BF3E37">
      <w:pPr>
        <w:pStyle w:val="Paragraphedeliste"/>
        <w:numPr>
          <w:ilvl w:val="0"/>
          <w:numId w:val="13"/>
        </w:numPr>
        <w:spacing w:after="60"/>
        <w:ind w:left="714" w:hanging="357"/>
        <w:contextualSpacing w:val="0"/>
        <w:rPr>
          <w:lang w:eastAsia="fr-FR"/>
        </w:rPr>
      </w:pPr>
      <w:r w:rsidRPr="00E33173">
        <w:rPr>
          <w:lang w:eastAsia="fr-FR"/>
        </w:rPr>
        <w:t xml:space="preserve">Installation et mise en service y compris tests de fonctionnement des moyens de paiement </w:t>
      </w:r>
      <w:r w:rsidR="008A7587" w:rsidRPr="00E33173">
        <w:rPr>
          <w:lang w:eastAsia="fr-FR"/>
        </w:rPr>
        <w:t>compatible avec</w:t>
      </w:r>
      <w:r w:rsidRPr="00E33173">
        <w:rPr>
          <w:lang w:eastAsia="fr-FR"/>
        </w:rPr>
        <w:t xml:space="preserve"> la carte multiservice de l’ENSAM</w:t>
      </w:r>
      <w:r w:rsidRPr="00E33173">
        <w:rPr>
          <w:rFonts w:ascii="Calibri" w:hAnsi="Calibri" w:cs="Calibri"/>
          <w:lang w:eastAsia="fr-FR"/>
        </w:rPr>
        <w:t> </w:t>
      </w:r>
      <w:r w:rsidRPr="00E33173">
        <w:rPr>
          <w:lang w:eastAsia="fr-FR"/>
        </w:rPr>
        <w:t>;</w:t>
      </w:r>
    </w:p>
    <w:p w14:paraId="21458E56" w14:textId="6477E1CA" w:rsidR="00DF6E5D" w:rsidRDefault="00DF6E5D" w:rsidP="00BF3E37">
      <w:pPr>
        <w:pStyle w:val="Paragraphedeliste"/>
        <w:numPr>
          <w:ilvl w:val="0"/>
          <w:numId w:val="13"/>
        </w:numPr>
        <w:spacing w:after="60"/>
        <w:ind w:left="714" w:hanging="357"/>
        <w:contextualSpacing w:val="0"/>
        <w:rPr>
          <w:lang w:eastAsia="fr-FR"/>
        </w:rPr>
      </w:pPr>
      <w:r>
        <w:rPr>
          <w:lang w:eastAsia="fr-FR"/>
        </w:rPr>
        <w:t>Livraison et réapprovisionnement jusqu’au point de stockage des papiers nécessaires au bon fonctionnement des équipements installés</w:t>
      </w:r>
      <w:r w:rsidRPr="00DF6E5D">
        <w:rPr>
          <w:rFonts w:ascii="Calibri" w:hAnsi="Calibri" w:cs="Calibri"/>
          <w:lang w:eastAsia="fr-FR"/>
        </w:rPr>
        <w:t> </w:t>
      </w:r>
      <w:r>
        <w:rPr>
          <w:lang w:eastAsia="fr-FR"/>
        </w:rPr>
        <w:t>;</w:t>
      </w:r>
    </w:p>
    <w:p w14:paraId="784404C5" w14:textId="2C9457C5" w:rsidR="00DF6E5D" w:rsidRDefault="00DF6E5D" w:rsidP="00BF3E37">
      <w:pPr>
        <w:pStyle w:val="Paragraphedeliste"/>
        <w:numPr>
          <w:ilvl w:val="0"/>
          <w:numId w:val="13"/>
        </w:numPr>
        <w:rPr>
          <w:lang w:eastAsia="fr-FR"/>
        </w:rPr>
      </w:pPr>
      <w:r>
        <w:rPr>
          <w:lang w:eastAsia="fr-FR"/>
        </w:rPr>
        <w:t xml:space="preserve">Formation </w:t>
      </w:r>
      <w:r w:rsidR="00FB2DCB">
        <w:rPr>
          <w:lang w:eastAsia="fr-FR"/>
        </w:rPr>
        <w:t>jusqu’à quatre</w:t>
      </w:r>
      <w:r>
        <w:rPr>
          <w:lang w:eastAsia="fr-FR"/>
        </w:rPr>
        <w:t xml:space="preserve"> agents identifiés par l’ENSAM pour l’utilisation des logiciels.</w:t>
      </w:r>
    </w:p>
    <w:p w14:paraId="634FC2C9" w14:textId="77777777" w:rsidR="00DF6E5D" w:rsidRDefault="00DF6E5D" w:rsidP="00DF6E5D">
      <w:pPr>
        <w:rPr>
          <w:lang w:eastAsia="fr-FR"/>
        </w:rPr>
      </w:pPr>
      <w:r>
        <w:rPr>
          <w:lang w:eastAsia="fr-FR"/>
        </w:rPr>
        <w:t>Pendant la durée du Contrat, le Concessionnaire est tenu d’assurer une continuité de service.</w:t>
      </w:r>
    </w:p>
    <w:p w14:paraId="05F08465" w14:textId="556CED50" w:rsidR="00DF6E5D" w:rsidRDefault="00DF6E5D" w:rsidP="00DF6E5D">
      <w:pPr>
        <w:rPr>
          <w:lang w:eastAsia="fr-FR"/>
        </w:rPr>
      </w:pPr>
      <w:r>
        <w:rPr>
          <w:lang w:eastAsia="fr-FR"/>
        </w:rPr>
        <w:t>Pour ce faire, le Concessionnaire est seul responsable des contrats de fournitures et de services nécessaires au fonctionnement du service concédé. Il les gère librement dans le respect des dispositions législatives et réglementaires qui leur sont applicables.</w:t>
      </w:r>
    </w:p>
    <w:p w14:paraId="3E24725F" w14:textId="77777777" w:rsidR="00DF6E5D" w:rsidRDefault="00DF6E5D" w:rsidP="00DF6E5D">
      <w:pPr>
        <w:rPr>
          <w:lang w:eastAsia="fr-FR"/>
        </w:rPr>
      </w:pPr>
      <w:r>
        <w:rPr>
          <w:lang w:eastAsia="fr-FR"/>
        </w:rPr>
        <w:t>Dans tous les cas, le Concessionnaire veille à une stricte application des dispositions législatives et réglementaires relatives à la transparence des pratiques économiques et à l’exercice de son activité.</w:t>
      </w:r>
    </w:p>
    <w:p w14:paraId="17448034" w14:textId="7245DF7B" w:rsidR="00DF6E5D" w:rsidRDefault="00DF6E5D" w:rsidP="00DF6E5D">
      <w:pPr>
        <w:rPr>
          <w:lang w:eastAsia="fr-FR"/>
        </w:rPr>
      </w:pPr>
      <w:r>
        <w:rPr>
          <w:lang w:eastAsia="fr-FR"/>
        </w:rPr>
        <w:t xml:space="preserve">Dès la notification du Contrat, et après chaque </w:t>
      </w:r>
      <w:r w:rsidR="00DA16C7">
        <w:rPr>
          <w:lang w:eastAsia="fr-FR"/>
        </w:rPr>
        <w:t>paramétrage</w:t>
      </w:r>
      <w:r>
        <w:rPr>
          <w:lang w:eastAsia="fr-FR"/>
        </w:rPr>
        <w:t xml:space="preserve"> des équipements, le Concessionnaire est responsable de la bonne exécution du service dans le cadre des dispositions du présent Contrat.</w:t>
      </w:r>
    </w:p>
    <w:p w14:paraId="39F70EA0" w14:textId="77777777" w:rsidR="00DF6E5D" w:rsidRDefault="00DF6E5D" w:rsidP="00DF6E5D">
      <w:pPr>
        <w:rPr>
          <w:lang w:eastAsia="fr-FR"/>
        </w:rPr>
      </w:pPr>
      <w:r>
        <w:rPr>
          <w:lang w:eastAsia="fr-FR"/>
        </w:rPr>
        <w:t>Le Concessionnaire est seul responsable de l'ensemble des risques et litiges directement ou indirectement liés à l'exploitation et de toutes leurs conséquences.</w:t>
      </w:r>
    </w:p>
    <w:p w14:paraId="30605486" w14:textId="2F8647CE" w:rsidR="00DF6E5D" w:rsidRDefault="00DF6E5D" w:rsidP="00DF6E5D">
      <w:pPr>
        <w:rPr>
          <w:lang w:eastAsia="fr-FR"/>
        </w:rPr>
      </w:pPr>
      <w:r>
        <w:rPr>
          <w:lang w:eastAsia="fr-FR"/>
        </w:rPr>
        <w:lastRenderedPageBreak/>
        <w:t xml:space="preserve">Le Concessionnaire s'engage à respecter les règles </w:t>
      </w:r>
      <w:r w:rsidR="00301050">
        <w:rPr>
          <w:lang w:eastAsia="fr-FR"/>
        </w:rPr>
        <w:t>de l’ENSAM</w:t>
      </w:r>
      <w:r>
        <w:rPr>
          <w:lang w:eastAsia="fr-FR"/>
        </w:rPr>
        <w:t xml:space="preserve">, </w:t>
      </w:r>
      <w:r w:rsidR="00301050">
        <w:rPr>
          <w:lang w:eastAsia="fr-FR"/>
        </w:rPr>
        <w:t>ses</w:t>
      </w:r>
      <w:r>
        <w:rPr>
          <w:lang w:eastAsia="fr-FR"/>
        </w:rPr>
        <w:t xml:space="preserve"> horaires, </w:t>
      </w:r>
      <w:r w:rsidR="00301050">
        <w:rPr>
          <w:lang w:eastAsia="fr-FR"/>
        </w:rPr>
        <w:t>ses</w:t>
      </w:r>
      <w:r>
        <w:rPr>
          <w:lang w:eastAsia="fr-FR"/>
        </w:rPr>
        <w:t xml:space="preserve"> jours de fermeture, </w:t>
      </w:r>
      <w:r w:rsidR="00301050">
        <w:rPr>
          <w:lang w:eastAsia="fr-FR"/>
        </w:rPr>
        <w:t>son</w:t>
      </w:r>
      <w:r>
        <w:rPr>
          <w:lang w:eastAsia="fr-FR"/>
        </w:rPr>
        <w:t xml:space="preserve"> organisation, </w:t>
      </w:r>
      <w:r w:rsidR="00301050">
        <w:rPr>
          <w:lang w:eastAsia="fr-FR"/>
        </w:rPr>
        <w:t>son</w:t>
      </w:r>
      <w:r>
        <w:rPr>
          <w:lang w:eastAsia="fr-FR"/>
        </w:rPr>
        <w:t xml:space="preserve"> principe de fonctionnement.</w:t>
      </w:r>
    </w:p>
    <w:p w14:paraId="3391222A" w14:textId="66E35419" w:rsidR="00DF6E5D" w:rsidRPr="00DF6E5D" w:rsidRDefault="00DF6E5D" w:rsidP="00DF6E5D">
      <w:pPr>
        <w:rPr>
          <w:lang w:eastAsia="fr-FR"/>
        </w:rPr>
      </w:pPr>
      <w:r>
        <w:rPr>
          <w:lang w:eastAsia="fr-FR"/>
        </w:rPr>
        <w:t>Le Concessionnaire affecte à l'exécution de ces services les moyens humains et techniques nécessaires.</w:t>
      </w:r>
    </w:p>
    <w:p w14:paraId="2DE2F338" w14:textId="2354F655" w:rsidR="005F30A1" w:rsidRDefault="00E95960" w:rsidP="005F30A1">
      <w:pPr>
        <w:pStyle w:val="Titre2"/>
        <w:rPr>
          <w:lang w:bidi="ar-SA"/>
        </w:rPr>
      </w:pPr>
      <w:bookmarkStart w:id="34" w:name="_Toc203635758"/>
      <w:r>
        <w:rPr>
          <w:lang w:bidi="ar-SA"/>
        </w:rPr>
        <w:t>Procédure de sécurité</w:t>
      </w:r>
      <w:bookmarkEnd w:id="34"/>
    </w:p>
    <w:p w14:paraId="0D7ADAB9" w14:textId="47ABD92C" w:rsidR="00DF6E5D" w:rsidRDefault="00DF6E5D" w:rsidP="00DF6E5D">
      <w:pPr>
        <w:rPr>
          <w:lang w:eastAsia="fr-FR" w:bidi="ar-SA"/>
        </w:rPr>
      </w:pPr>
      <w:r>
        <w:rPr>
          <w:lang w:eastAsia="fr-FR" w:bidi="ar-SA"/>
        </w:rPr>
        <w:t>Le Concessionnaire s’engage à respecter le règlement intérieur de l’ENSAM.</w:t>
      </w:r>
    </w:p>
    <w:p w14:paraId="78307325" w14:textId="62CD95E4" w:rsidR="00DF6E5D" w:rsidRPr="00DF6E5D" w:rsidRDefault="000C05F2" w:rsidP="00DF6E5D">
      <w:pPr>
        <w:rPr>
          <w:lang w:eastAsia="fr-FR" w:bidi="ar-SA"/>
        </w:rPr>
      </w:pPr>
      <w:r>
        <w:rPr>
          <w:lang w:eastAsia="fr-FR" w:bidi="ar-SA"/>
        </w:rPr>
        <w:t>L</w:t>
      </w:r>
      <w:r w:rsidR="00DF6E5D">
        <w:rPr>
          <w:lang w:eastAsia="fr-FR" w:bidi="ar-SA"/>
        </w:rPr>
        <w:t>es règles d’accès, les horaires et l’organisation p</w:t>
      </w:r>
      <w:r>
        <w:rPr>
          <w:lang w:eastAsia="fr-FR" w:bidi="ar-SA"/>
        </w:rPr>
        <w:t>euvent</w:t>
      </w:r>
      <w:r w:rsidR="00DF6E5D">
        <w:rPr>
          <w:lang w:eastAsia="fr-FR" w:bidi="ar-SA"/>
        </w:rPr>
        <w:t xml:space="preserve"> être modifiés </w:t>
      </w:r>
      <w:r>
        <w:rPr>
          <w:lang w:eastAsia="fr-FR" w:bidi="ar-SA"/>
        </w:rPr>
        <w:t xml:space="preserve">à tout moment </w:t>
      </w:r>
      <w:r w:rsidR="00DF6E5D">
        <w:rPr>
          <w:lang w:eastAsia="fr-FR" w:bidi="ar-SA"/>
        </w:rPr>
        <w:t>par l’ENSAM</w:t>
      </w:r>
      <w:r>
        <w:rPr>
          <w:lang w:eastAsia="fr-FR" w:bidi="ar-SA"/>
        </w:rPr>
        <w:t xml:space="preserve"> pendant la durée du contrat en fonction des circonstances externes (application de procédure Vigipirate…). </w:t>
      </w:r>
      <w:r w:rsidR="00DF6E5D">
        <w:rPr>
          <w:lang w:eastAsia="fr-FR" w:bidi="ar-SA"/>
        </w:rPr>
        <w:t xml:space="preserve">Une obligation de vérification de l’identité des personnes qui accéderont au </w:t>
      </w:r>
      <w:r w:rsidR="00FF5199">
        <w:rPr>
          <w:lang w:eastAsia="fr-FR" w:bidi="ar-SA"/>
        </w:rPr>
        <w:t>site</w:t>
      </w:r>
      <w:r w:rsidR="00DF6E5D">
        <w:rPr>
          <w:lang w:eastAsia="fr-FR" w:bidi="ar-SA"/>
        </w:rPr>
        <w:t xml:space="preserve"> peut être exigée.</w:t>
      </w:r>
    </w:p>
    <w:p w14:paraId="1CE20075" w14:textId="4B27D482" w:rsidR="00C34398" w:rsidRDefault="00E95960" w:rsidP="00C34398">
      <w:pPr>
        <w:pStyle w:val="Titre2"/>
      </w:pPr>
      <w:bookmarkStart w:id="35" w:name="_Toc203635759"/>
      <w:r>
        <w:t>Jours et horaires de fonctionnement</w:t>
      </w:r>
      <w:bookmarkEnd w:id="35"/>
    </w:p>
    <w:p w14:paraId="3653B72A" w14:textId="384E1D87" w:rsidR="000C05F2" w:rsidRDefault="00D12DC8" w:rsidP="000C05F2">
      <w:pPr>
        <w:rPr>
          <w:lang w:eastAsia="fr-FR"/>
        </w:rPr>
      </w:pPr>
      <w:r>
        <w:rPr>
          <w:lang w:eastAsia="fr-FR"/>
        </w:rPr>
        <w:t>L’établissement est ouvert aux personnels, public et étudiants du lundi au vendredi inclus de 0</w:t>
      </w:r>
      <w:r w:rsidR="00EB704C">
        <w:rPr>
          <w:lang w:eastAsia="fr-FR"/>
        </w:rPr>
        <w:t>8</w:t>
      </w:r>
      <w:r>
        <w:rPr>
          <w:lang w:eastAsia="fr-FR"/>
        </w:rPr>
        <w:t>h30 à 18h30, hors jours fériés et semaines de fermeture</w:t>
      </w:r>
      <w:r>
        <w:rPr>
          <w:rFonts w:ascii="Calibri" w:hAnsi="Calibri" w:cs="Calibri"/>
          <w:lang w:eastAsia="fr-FR"/>
        </w:rPr>
        <w:t> </w:t>
      </w:r>
      <w:r>
        <w:rPr>
          <w:lang w:eastAsia="fr-FR"/>
        </w:rPr>
        <w:t xml:space="preserve">: </w:t>
      </w:r>
      <w:r w:rsidR="00EB704C">
        <w:rPr>
          <w:lang w:eastAsia="fr-FR"/>
        </w:rPr>
        <w:t>2</w:t>
      </w:r>
      <w:r>
        <w:rPr>
          <w:lang w:eastAsia="fr-FR"/>
        </w:rPr>
        <w:t xml:space="preserve"> semaine</w:t>
      </w:r>
      <w:r w:rsidR="00EB704C">
        <w:rPr>
          <w:lang w:eastAsia="fr-FR"/>
        </w:rPr>
        <w:t>s</w:t>
      </w:r>
      <w:r>
        <w:rPr>
          <w:lang w:eastAsia="fr-FR"/>
        </w:rPr>
        <w:t xml:space="preserve"> entre Noël et jour de l’an, </w:t>
      </w:r>
      <w:r w:rsidR="00EB704C">
        <w:rPr>
          <w:lang w:eastAsia="fr-FR"/>
        </w:rPr>
        <w:t>2</w:t>
      </w:r>
      <w:r>
        <w:rPr>
          <w:lang w:eastAsia="fr-FR"/>
        </w:rPr>
        <w:t xml:space="preserve"> semaine</w:t>
      </w:r>
      <w:r w:rsidR="00EB704C">
        <w:rPr>
          <w:lang w:eastAsia="fr-FR"/>
        </w:rPr>
        <w:t>s</w:t>
      </w:r>
      <w:r>
        <w:rPr>
          <w:lang w:eastAsia="fr-FR"/>
        </w:rPr>
        <w:t xml:space="preserve"> aux vacances d’avril, 4 semaines en août.</w:t>
      </w:r>
    </w:p>
    <w:p w14:paraId="739AB261" w14:textId="262E9EE3" w:rsidR="002C5BE1" w:rsidRDefault="00D12DC8" w:rsidP="002C5BE1">
      <w:pPr>
        <w:rPr>
          <w:lang w:eastAsia="fr-FR"/>
        </w:rPr>
      </w:pPr>
      <w:r>
        <w:rPr>
          <w:lang w:eastAsia="fr-FR"/>
        </w:rPr>
        <w:t>Les dates effectives de fermeture de l’établissement seront communiquées chaque année par l’ENSAM au Concessionnaire sous forme écrite (courrier électronique) afin que ce dernier puisse les prendre en compte pour planifier ses activités.</w:t>
      </w:r>
    </w:p>
    <w:p w14:paraId="41110D84" w14:textId="075B8668" w:rsidR="00D12DC8" w:rsidRDefault="00D12DC8" w:rsidP="002C5BE1">
      <w:pPr>
        <w:rPr>
          <w:lang w:eastAsia="fr-FR"/>
        </w:rPr>
      </w:pPr>
      <w:r>
        <w:rPr>
          <w:lang w:eastAsia="fr-FR"/>
        </w:rPr>
        <w:t>Le C</w:t>
      </w:r>
      <w:r w:rsidR="00142F5A">
        <w:rPr>
          <w:lang w:eastAsia="fr-FR"/>
        </w:rPr>
        <w:t>o</w:t>
      </w:r>
      <w:r>
        <w:rPr>
          <w:lang w:eastAsia="fr-FR"/>
        </w:rPr>
        <w:t>n</w:t>
      </w:r>
      <w:r w:rsidR="00142F5A">
        <w:rPr>
          <w:lang w:eastAsia="fr-FR"/>
        </w:rPr>
        <w:t>c</w:t>
      </w:r>
      <w:r>
        <w:rPr>
          <w:lang w:eastAsia="fr-FR"/>
        </w:rPr>
        <w:t xml:space="preserve">édant ne peut être tenu responsable de l’annulation ou de l’impossibilité de réaliser une intervention programmée si entre temps une situation d’urgence interfère avec l’activité normale et oblige à la fermeture temporaire d’un, plusieurs ou tous les bâtiments. Dans ce cas, le correspondant </w:t>
      </w:r>
      <w:r w:rsidR="00142F5A">
        <w:rPr>
          <w:lang w:eastAsia="fr-FR"/>
        </w:rPr>
        <w:t>de l’ENSAM prévient le Concessionnaire par téléphone et courrier électronique de la situation existante.</w:t>
      </w:r>
    </w:p>
    <w:p w14:paraId="5D3FF771" w14:textId="4B7A58B2" w:rsidR="00142F5A" w:rsidRPr="002C5BE1" w:rsidRDefault="00142F5A" w:rsidP="002C5BE1">
      <w:pPr>
        <w:rPr>
          <w:lang w:eastAsia="fr-FR"/>
        </w:rPr>
      </w:pPr>
      <w:r>
        <w:rPr>
          <w:lang w:eastAsia="fr-FR"/>
        </w:rPr>
        <w:t>Le Concédant peut être amené à suspendre provisoirement l’activité du Concessionnaire dans un ou plusieurs bâtiments en raison de la réalisation de travaux. Le Concédant propose alors une solution provisoire pour assurer la continuité du service lorsque c’est possible.</w:t>
      </w:r>
    </w:p>
    <w:p w14:paraId="6931A2AD" w14:textId="2FA99415" w:rsidR="00E95960" w:rsidRDefault="00E95960" w:rsidP="00E95960">
      <w:pPr>
        <w:pStyle w:val="Titre2"/>
      </w:pPr>
      <w:bookmarkStart w:id="36" w:name="_Toc203635760"/>
      <w:r>
        <w:t>Recrutement et gestion du personnel</w:t>
      </w:r>
      <w:bookmarkEnd w:id="36"/>
    </w:p>
    <w:p w14:paraId="17A2C74B" w14:textId="018D86C6" w:rsidR="00142F5A" w:rsidRDefault="00142F5A" w:rsidP="00142F5A">
      <w:pPr>
        <w:rPr>
          <w:lang w:eastAsia="fr-FR"/>
        </w:rPr>
      </w:pPr>
      <w:r>
        <w:rPr>
          <w:lang w:eastAsia="fr-FR"/>
        </w:rPr>
        <w:t>Le Concessionnaire est seul responsable de la gestion du personnel affecté à l’exploitation de la Concession.</w:t>
      </w:r>
    </w:p>
    <w:p w14:paraId="2D781114" w14:textId="5B1D105A" w:rsidR="00142F5A" w:rsidRPr="00142F5A" w:rsidRDefault="00142F5A" w:rsidP="00142F5A">
      <w:pPr>
        <w:rPr>
          <w:lang w:eastAsia="fr-FR"/>
        </w:rPr>
      </w:pPr>
      <w:r>
        <w:rPr>
          <w:lang w:eastAsia="fr-FR"/>
        </w:rPr>
        <w:t>Le Concessionnaire et ses sous-traitants éventuels devront avoir une attitude respectueuse des personnels et usagers d’un Établissement Recevant du Public.</w:t>
      </w:r>
    </w:p>
    <w:p w14:paraId="7B43A101" w14:textId="77777777" w:rsidR="00E95960" w:rsidRDefault="00E95960" w:rsidP="00E95960">
      <w:pPr>
        <w:pStyle w:val="Titre1"/>
      </w:pPr>
      <w:bookmarkStart w:id="37" w:name="_Toc203635761"/>
      <w:r>
        <w:t>Nettoyage, entretien, maintenance, remplacement</w:t>
      </w:r>
      <w:bookmarkEnd w:id="37"/>
    </w:p>
    <w:p w14:paraId="02F18977" w14:textId="77777777" w:rsidR="002139DF" w:rsidRDefault="002139DF" w:rsidP="00DF0E75">
      <w:pPr>
        <w:pStyle w:val="Titre2"/>
      </w:pPr>
      <w:bookmarkStart w:id="38" w:name="_Toc203635762"/>
      <w:r>
        <w:t>Nettoyage</w:t>
      </w:r>
      <w:bookmarkEnd w:id="38"/>
    </w:p>
    <w:p w14:paraId="27E288CB" w14:textId="030571F6" w:rsidR="00851EA6" w:rsidRDefault="00142F5A" w:rsidP="00142F5A">
      <w:r w:rsidRPr="00142F5A">
        <w:t>Le Concédant assure, dans le cadre du nettoyage courant de</w:t>
      </w:r>
      <w:r>
        <w:t xml:space="preserve"> se</w:t>
      </w:r>
      <w:r w:rsidRPr="00142F5A">
        <w:t>s locaux, l’entretien des abords</w:t>
      </w:r>
      <w:r w:rsidR="00851EA6">
        <w:t xml:space="preserve"> i</w:t>
      </w:r>
      <w:r w:rsidR="00851EA6" w:rsidRPr="00142F5A">
        <w:t>mmédiats</w:t>
      </w:r>
      <w:r w:rsidRPr="00142F5A">
        <w:t xml:space="preserve"> des équipements installés</w:t>
      </w:r>
      <w:r>
        <w:t xml:space="preserve"> </w:t>
      </w:r>
      <w:r w:rsidR="00851EA6">
        <w:t>que le Concessionnaire aura en gestion</w:t>
      </w:r>
      <w:r w:rsidRPr="00142F5A">
        <w:t>.</w:t>
      </w:r>
    </w:p>
    <w:p w14:paraId="073F06A0" w14:textId="77777777" w:rsidR="00851EA6" w:rsidRDefault="00142F5A" w:rsidP="00142F5A">
      <w:r w:rsidRPr="00142F5A">
        <w:lastRenderedPageBreak/>
        <w:t>Le Concessionnaire a en charge le nettoyage des locaux qui auraient pu être salis à</w:t>
      </w:r>
      <w:r w:rsidR="00851EA6">
        <w:t xml:space="preserve"> </w:t>
      </w:r>
      <w:r w:rsidRPr="00142F5A">
        <w:t xml:space="preserve">l’occasion de ses interventions </w:t>
      </w:r>
      <w:r w:rsidR="00851EA6">
        <w:t>sur les</w:t>
      </w:r>
      <w:r w:rsidRPr="00142F5A">
        <w:t xml:space="preserve"> équipements</w:t>
      </w:r>
      <w:r w:rsidR="00851EA6">
        <w:t xml:space="preserve"> ou</w:t>
      </w:r>
      <w:r w:rsidRPr="00142F5A">
        <w:t xml:space="preserve"> de la livraison et réapprovisionnement de papier.</w:t>
      </w:r>
    </w:p>
    <w:p w14:paraId="58698834" w14:textId="7FFD86F0" w:rsidR="002139DF" w:rsidRDefault="002139DF" w:rsidP="00DF0E75">
      <w:pPr>
        <w:pStyle w:val="Titre2"/>
      </w:pPr>
      <w:bookmarkStart w:id="39" w:name="_Toc203635763"/>
      <w:r>
        <w:t>Maintenance</w:t>
      </w:r>
      <w:bookmarkEnd w:id="39"/>
    </w:p>
    <w:p w14:paraId="5AEE867C" w14:textId="637CF7B4" w:rsidR="003D609D" w:rsidRDefault="003D609D" w:rsidP="00142F5A">
      <w:r>
        <w:t xml:space="preserve">Le Concessionnaire doit mettre en place </w:t>
      </w:r>
      <w:r w:rsidR="00DF0E75">
        <w:t xml:space="preserve">pour l’interface de gestion des impressions </w:t>
      </w:r>
      <w:r>
        <w:t>un circuit de maintenance simple et rapide avec notamment comme moyen d’alerte, la mise en place d’un support en ligne et/ou d’un numéro de téléphone dédié non surtaxé.</w:t>
      </w:r>
      <w:r w:rsidR="00DF0E75">
        <w:t xml:space="preserve"> </w:t>
      </w:r>
    </w:p>
    <w:p w14:paraId="40D12C81" w14:textId="2EFCEA70" w:rsidR="00305A9B" w:rsidRDefault="00305A9B" w:rsidP="00142F5A">
      <w:r>
        <w:t xml:space="preserve">Le système doit être autonome et </w:t>
      </w:r>
      <w:r w:rsidR="00DF0E75">
        <w:t>ne pas interférer avec les systèmes de gestion de la maintenance des appareils en eux-mêmes.</w:t>
      </w:r>
    </w:p>
    <w:p w14:paraId="37BA8C07" w14:textId="096B0012" w:rsidR="00DF0E75" w:rsidRDefault="00DF0E75" w:rsidP="00142F5A">
      <w:r>
        <w:t>En cas d’indisponibilité non prévue du système, le Concessionnaire s’engage à intervenir sous 8 heures ouvrées et à le rétablir dans les 72h. Dans le cas contraire, le Concessionnaire doit proposer une solution de remplacement provisoire.</w:t>
      </w:r>
    </w:p>
    <w:p w14:paraId="68EE5B39" w14:textId="2A3395AE" w:rsidR="008D7F57" w:rsidRDefault="008D7F57" w:rsidP="008D7F57">
      <w:pPr>
        <w:pStyle w:val="Titre2"/>
      </w:pPr>
      <w:bookmarkStart w:id="40" w:name="_Toc203635764"/>
      <w:r>
        <w:t>Consommables papier</w:t>
      </w:r>
      <w:bookmarkEnd w:id="40"/>
    </w:p>
    <w:p w14:paraId="07E4B46A" w14:textId="76D56A6F" w:rsidR="008D7F57" w:rsidRDefault="008D7F57" w:rsidP="00142F5A">
      <w:r>
        <w:t>Le Concessionnaire se charge de la fourniture et du réapprovisionnement du papier</w:t>
      </w:r>
      <w:r w:rsidR="00C73EDC">
        <w:t xml:space="preserve"> sur trois copieurs du parc</w:t>
      </w:r>
      <w:r>
        <w:t xml:space="preserve">. Un stock suffisant pour assurer la continuité de service et compatible avec la capacité de stockage de </w:t>
      </w:r>
      <w:r w:rsidR="00086ADA">
        <w:t>l’établissement</w:t>
      </w:r>
      <w:r>
        <w:t xml:space="preserve"> sera disposé dans les espaces prévus à cet effet et mis à disposition par le Concédant</w:t>
      </w:r>
      <w:r w:rsidR="00DA06D0">
        <w:t>, à savoir un meuble dédié au réassort installé devant les machines</w:t>
      </w:r>
      <w:r>
        <w:t>.</w:t>
      </w:r>
    </w:p>
    <w:p w14:paraId="6A46ABB8" w14:textId="7456CEB8" w:rsidR="008D7F57" w:rsidRDefault="008D7F57" w:rsidP="00142F5A">
      <w:pPr>
        <w:rPr>
          <w:rFonts w:ascii="Calibri" w:hAnsi="Calibri" w:cs="Calibri"/>
        </w:rPr>
      </w:pPr>
      <w:r>
        <w:t>Le Concessionnaire indiquera dans sa réponse la manière dont il gère le réapprovisionnement des papiers, notamment de manière à assurer un renouvellement automatique sans risque de rupture de service aux usagers</w:t>
      </w:r>
      <w:r>
        <w:rPr>
          <w:rFonts w:ascii="Calibri" w:hAnsi="Calibri" w:cs="Calibri"/>
        </w:rPr>
        <w:t>.</w:t>
      </w:r>
    </w:p>
    <w:p w14:paraId="7398D9F5" w14:textId="4DFA8BBE" w:rsidR="008D7F57" w:rsidRDefault="008D7F57" w:rsidP="008D7F57">
      <w:r>
        <w:t>Si l’approvisionnement de papier est insuffisant, le Concédant en informe le Concessionnaire par téléphone ou courrier électronique, qui en assure la livraison sous 48 heures</w:t>
      </w:r>
      <w:r w:rsidR="00DA06D0">
        <w:t xml:space="preserve"> maximum</w:t>
      </w:r>
      <w:r>
        <w:t>.</w:t>
      </w:r>
    </w:p>
    <w:p w14:paraId="568A58F2" w14:textId="0DF41F18" w:rsidR="00B01C77" w:rsidRDefault="00B01C77" w:rsidP="00B01C77">
      <w:pPr>
        <w:pStyle w:val="Titre1"/>
      </w:pPr>
      <w:bookmarkStart w:id="41" w:name="_Toc203635765"/>
      <w:r>
        <w:t>Contrôles de l’exécution du contrat</w:t>
      </w:r>
      <w:bookmarkEnd w:id="41"/>
    </w:p>
    <w:p w14:paraId="148314B5" w14:textId="77777777" w:rsidR="00B01C77" w:rsidRDefault="00B01C77" w:rsidP="00B01C77">
      <w:pPr>
        <w:pStyle w:val="Titre2"/>
      </w:pPr>
      <w:bookmarkStart w:id="42" w:name="_Toc203635766"/>
      <w:r>
        <w:t>Contrôles, comité de pilotage et comité technique</w:t>
      </w:r>
      <w:bookmarkEnd w:id="42"/>
    </w:p>
    <w:p w14:paraId="03BE209A" w14:textId="77777777" w:rsidR="00B01C77" w:rsidRPr="00932A9D" w:rsidRDefault="00B01C77" w:rsidP="00B01C77">
      <w:r w:rsidRPr="00932A9D">
        <w:t>Le Concessionnaire doit</w:t>
      </w:r>
      <w:r w:rsidRPr="00932A9D">
        <w:rPr>
          <w:rFonts w:ascii="Calibri" w:hAnsi="Calibri" w:cs="Calibri"/>
        </w:rPr>
        <w:t> </w:t>
      </w:r>
      <w:r w:rsidRPr="00932A9D">
        <w:t>:</w:t>
      </w:r>
    </w:p>
    <w:p w14:paraId="2FF553F1" w14:textId="77777777" w:rsidR="00B01C77" w:rsidRPr="00932A9D" w:rsidRDefault="00B01C77" w:rsidP="00BF3E37">
      <w:pPr>
        <w:pStyle w:val="Paragraphedeliste"/>
        <w:numPr>
          <w:ilvl w:val="0"/>
          <w:numId w:val="21"/>
        </w:numPr>
        <w:spacing w:after="60"/>
        <w:ind w:left="714" w:hanging="357"/>
        <w:contextualSpacing w:val="0"/>
      </w:pPr>
      <w:r w:rsidRPr="00932A9D">
        <w:t>Répondre à toute demande d'information de la part du Concédant consécutive à une réclamation d'usager, d'utilisateur ou de tiers</w:t>
      </w:r>
      <w:r w:rsidRPr="00932A9D">
        <w:rPr>
          <w:rFonts w:ascii="Calibri" w:hAnsi="Calibri" w:cs="Calibri"/>
        </w:rPr>
        <w:t> </w:t>
      </w:r>
      <w:r w:rsidRPr="00932A9D">
        <w:t>;</w:t>
      </w:r>
    </w:p>
    <w:p w14:paraId="71A20D87" w14:textId="77777777" w:rsidR="00B01C77" w:rsidRPr="00932A9D" w:rsidRDefault="00B01C77" w:rsidP="00BF3E37">
      <w:pPr>
        <w:pStyle w:val="Paragraphedeliste"/>
        <w:numPr>
          <w:ilvl w:val="0"/>
          <w:numId w:val="21"/>
        </w:numPr>
        <w:spacing w:after="60"/>
        <w:ind w:left="714" w:hanging="357"/>
        <w:contextualSpacing w:val="0"/>
      </w:pPr>
      <w:r w:rsidRPr="00932A9D">
        <w:t>Fournir au Concédant le rapport annuel et justifier des informations qu'il aura fournies, par la production de tout document technique ou comptable utile se rapportant au Contrat</w:t>
      </w:r>
      <w:r w:rsidRPr="00932A9D">
        <w:rPr>
          <w:rFonts w:ascii="Calibri" w:hAnsi="Calibri" w:cs="Calibri"/>
        </w:rPr>
        <w:t> </w:t>
      </w:r>
      <w:r w:rsidRPr="00932A9D">
        <w:t>;</w:t>
      </w:r>
    </w:p>
    <w:p w14:paraId="70EDF118" w14:textId="77777777" w:rsidR="00B01C77" w:rsidRPr="00932A9D" w:rsidRDefault="00B01C77" w:rsidP="00BF3E37">
      <w:pPr>
        <w:pStyle w:val="Paragraphedeliste"/>
        <w:numPr>
          <w:ilvl w:val="0"/>
          <w:numId w:val="21"/>
        </w:numPr>
      </w:pPr>
      <w:r w:rsidRPr="00932A9D">
        <w:t>Désigner un ou plusieurs représentants compétents pour répondre aux questions posées par le Concédant.</w:t>
      </w:r>
    </w:p>
    <w:p w14:paraId="73472C10" w14:textId="77777777" w:rsidR="00B01C77" w:rsidRPr="00932A9D" w:rsidRDefault="00B01C77" w:rsidP="00B01C77">
      <w:r w:rsidRPr="00932A9D">
        <w:t>Les représentants désignés par le Concessionnaire ne peuvent pas opposer le secret professionnel aux demandes d'information se rapportant au Contrat présentées par les personnes mandatées par le Concédant.</w:t>
      </w:r>
    </w:p>
    <w:p w14:paraId="0C7255E1" w14:textId="77777777" w:rsidR="00B01C77" w:rsidRPr="00932A9D" w:rsidRDefault="00B01C77" w:rsidP="00B01C77">
      <w:r w:rsidRPr="00932A9D">
        <w:lastRenderedPageBreak/>
        <w:t>Le Concessionnaire et le Concédant se réunissent deux fois par an en Comité technique pour un suivi de la prestation, des dysfonctionnements ou besoins d’évolution de service le cas échéant.</w:t>
      </w:r>
    </w:p>
    <w:p w14:paraId="19555A27" w14:textId="77777777" w:rsidR="00B01C77" w:rsidRPr="00932A9D" w:rsidRDefault="00B01C77" w:rsidP="00B01C77">
      <w:r w:rsidRPr="00932A9D">
        <w:t>Le Concessionnaire doit participer aux différentes réunions des comités auxquelles il est convié.</w:t>
      </w:r>
    </w:p>
    <w:p w14:paraId="7A705398" w14:textId="77777777" w:rsidR="00B01C77" w:rsidRPr="00932A9D" w:rsidRDefault="00B01C77" w:rsidP="00B01C77">
      <w:r w:rsidRPr="00932A9D">
        <w:t>Le Concessionnaire est tenu de fournir tous les documents nécessaires en respectant les délais impartis par le Concédant en fonction des demandes formulées.</w:t>
      </w:r>
    </w:p>
    <w:p w14:paraId="4243EEB9" w14:textId="77777777" w:rsidR="00B01C77" w:rsidRDefault="00B01C77" w:rsidP="00B01C77">
      <w:pPr>
        <w:pStyle w:val="Titre2"/>
      </w:pPr>
      <w:bookmarkStart w:id="43" w:name="_Toc203635767"/>
      <w:r>
        <w:t>Rapport annuel du Concessionnaire</w:t>
      </w:r>
      <w:bookmarkEnd w:id="43"/>
    </w:p>
    <w:p w14:paraId="4329F677" w14:textId="77777777" w:rsidR="00B01C77" w:rsidRDefault="00B01C77" w:rsidP="00B01C77">
      <w:pPr>
        <w:rPr>
          <w:lang w:eastAsia="fr-FR"/>
        </w:rPr>
      </w:pPr>
      <w:r>
        <w:rPr>
          <w:lang w:eastAsia="fr-FR"/>
        </w:rPr>
        <w:t>Le Concessionnaire produit chaque année, à la date anniversaire de notification du Contrat, un rapport comportant notamment les comptes retraçant la totalité des opérations afférentes à l’exécution du Contrat de Concession et une analyse de la qualité des services.</w:t>
      </w:r>
    </w:p>
    <w:p w14:paraId="4A932FFE" w14:textId="77777777" w:rsidR="00B01C77" w:rsidRDefault="00B01C77" w:rsidP="00B01C77">
      <w:pPr>
        <w:rPr>
          <w:lang w:eastAsia="fr-FR"/>
        </w:rPr>
      </w:pPr>
      <w:r>
        <w:rPr>
          <w:lang w:eastAsia="fr-FR"/>
        </w:rPr>
        <w:t>Le rapport respecte les principes comptables d’indépendance des exercices et de permanence des méthodes retenues pour l’élaboration de chacune de ses parties, tout en permettant la comparaison entre l’année en cours et la précédente. Toutes les pièces justificatives des éléments de ce rapport sont tenues par le Concessionnaire à la disposition du Concédant, dans le cadre de son droit de contrôle.</w:t>
      </w:r>
    </w:p>
    <w:p w14:paraId="0BA4F087" w14:textId="69DEC1CD" w:rsidR="00B01C77" w:rsidRDefault="00B01C77" w:rsidP="00B01C77">
      <w:pPr>
        <w:rPr>
          <w:lang w:eastAsia="fr-FR"/>
        </w:rPr>
      </w:pPr>
      <w:r>
        <w:rPr>
          <w:lang w:eastAsia="fr-FR"/>
        </w:rPr>
        <w:t xml:space="preserve">La non production de ce rapport dans les délais susvisés constitue une faute contractuelle, qui sera sanctionnée par une pénalité prévue </w:t>
      </w:r>
      <w:r w:rsidRPr="00FB2DCB">
        <w:rPr>
          <w:lang w:eastAsia="fr-FR"/>
        </w:rPr>
        <w:t>à l’Article 1</w:t>
      </w:r>
      <w:r w:rsidR="00CE6FB0" w:rsidRPr="00FB2DCB">
        <w:rPr>
          <w:lang w:eastAsia="fr-FR"/>
        </w:rPr>
        <w:t>6</w:t>
      </w:r>
      <w:r>
        <w:rPr>
          <w:lang w:eastAsia="fr-FR"/>
        </w:rPr>
        <w:t>.</w:t>
      </w:r>
    </w:p>
    <w:p w14:paraId="3BE1031B" w14:textId="77777777" w:rsidR="00B01C77" w:rsidRDefault="00B01C77" w:rsidP="00B01C77">
      <w:pPr>
        <w:rPr>
          <w:lang w:eastAsia="fr-FR"/>
        </w:rPr>
      </w:pPr>
      <w:r>
        <w:rPr>
          <w:lang w:eastAsia="fr-FR"/>
        </w:rPr>
        <w:t>Ce rapport fait l'objet d'une discussion contradictoire avec l’ENSAM à l'issue de laquelle ces observations peuvent être notifiées au Concessionnaire.</w:t>
      </w:r>
    </w:p>
    <w:p w14:paraId="4240EE69" w14:textId="77777777" w:rsidR="00B01C77" w:rsidRDefault="00B01C77" w:rsidP="00B01C77">
      <w:pPr>
        <w:rPr>
          <w:lang w:eastAsia="fr-FR"/>
        </w:rPr>
      </w:pPr>
      <w:r>
        <w:rPr>
          <w:lang w:eastAsia="fr-FR"/>
        </w:rPr>
        <w:t xml:space="preserve">Le rapport s’inspirera du compte prévisionnel d’exploitation et comprendra </w:t>
      </w:r>
      <w:r w:rsidRPr="00F92DD1">
        <w:rPr>
          <w:i/>
          <w:iCs/>
          <w:lang w:eastAsia="fr-FR"/>
        </w:rPr>
        <w:t>a minima</w:t>
      </w:r>
      <w:r>
        <w:rPr>
          <w:rFonts w:ascii="Calibri" w:hAnsi="Calibri" w:cs="Calibri"/>
          <w:lang w:eastAsia="fr-FR"/>
        </w:rPr>
        <w:t> </w:t>
      </w:r>
      <w:r>
        <w:rPr>
          <w:lang w:eastAsia="fr-FR"/>
        </w:rPr>
        <w:t>:</w:t>
      </w:r>
    </w:p>
    <w:p w14:paraId="5007168C" w14:textId="77777777" w:rsidR="00B01C77" w:rsidRDefault="00B01C77" w:rsidP="00BF3E37">
      <w:pPr>
        <w:pStyle w:val="Paragraphedeliste"/>
        <w:numPr>
          <w:ilvl w:val="0"/>
          <w:numId w:val="19"/>
        </w:numPr>
        <w:spacing w:after="120"/>
        <w:ind w:left="714" w:hanging="357"/>
        <w:contextualSpacing w:val="0"/>
        <w:rPr>
          <w:lang w:eastAsia="fr-FR"/>
        </w:rPr>
      </w:pPr>
      <w:r>
        <w:rPr>
          <w:lang w:eastAsia="fr-FR"/>
        </w:rPr>
        <w:t>Un dossier financier et comptable comprenant les données suivantes</w:t>
      </w:r>
      <w:r w:rsidRPr="00F92DD1">
        <w:rPr>
          <w:rFonts w:ascii="Calibri" w:hAnsi="Calibri" w:cs="Calibri"/>
          <w:lang w:eastAsia="fr-FR"/>
        </w:rPr>
        <w:t> </w:t>
      </w:r>
      <w:r>
        <w:rPr>
          <w:lang w:eastAsia="fr-FR"/>
        </w:rPr>
        <w:t>:</w:t>
      </w:r>
    </w:p>
    <w:p w14:paraId="3AF8E1FC" w14:textId="77777777" w:rsidR="00B01C77" w:rsidRDefault="00B01C77" w:rsidP="00BF3E37">
      <w:pPr>
        <w:pStyle w:val="Paragraphedeliste"/>
        <w:numPr>
          <w:ilvl w:val="1"/>
          <w:numId w:val="20"/>
        </w:numPr>
        <w:spacing w:after="60"/>
        <w:ind w:left="1434" w:hanging="357"/>
        <w:contextualSpacing w:val="0"/>
        <w:rPr>
          <w:lang w:eastAsia="fr-FR"/>
        </w:rPr>
      </w:pPr>
      <w:r>
        <w:rPr>
          <w:lang w:eastAsia="fr-FR"/>
        </w:rPr>
        <w:t>Le compte annuel de résultat de l'exploitation de la concession rappelant les données présentées l'année précédente au titre du contrat en cours. Pour l'établissement de ce compte, l'imputation des charges s'effectue par affectation directe pour les charges directes et selon des critères internes issus de la comptabilité analytique ou selon une clé de répartition dont les modalités sont précisées dans le rapport pour les charges indirectes, notamment les charges de structure</w:t>
      </w:r>
      <w:r w:rsidRPr="00F92DD1">
        <w:rPr>
          <w:rFonts w:ascii="Calibri" w:hAnsi="Calibri" w:cs="Calibri"/>
          <w:lang w:eastAsia="fr-FR"/>
        </w:rPr>
        <w:t> </w:t>
      </w:r>
      <w:r>
        <w:rPr>
          <w:lang w:eastAsia="fr-FR"/>
        </w:rPr>
        <w:t>;</w:t>
      </w:r>
    </w:p>
    <w:p w14:paraId="79025450" w14:textId="77777777" w:rsidR="00B01C77" w:rsidRDefault="00B01C77" w:rsidP="00BF3E37">
      <w:pPr>
        <w:pStyle w:val="Paragraphedeliste"/>
        <w:numPr>
          <w:ilvl w:val="1"/>
          <w:numId w:val="20"/>
        </w:numPr>
        <w:spacing w:after="60"/>
        <w:ind w:left="1434" w:hanging="357"/>
        <w:contextualSpacing w:val="0"/>
        <w:rPr>
          <w:lang w:eastAsia="fr-FR"/>
        </w:rPr>
      </w:pPr>
      <w:r>
        <w:rPr>
          <w:lang w:eastAsia="fr-FR"/>
        </w:rPr>
        <w:t>Une présentation des méthodes et des éléments de calcul économique annuel et pluriannuel retenus pour la détermination des produits et charges directs et indirects imputés au compte de résultat de l'exploitation, les méthodes étant identiques d'une année sur l'autre sauf modification exceptionnelle et dûment motivée</w:t>
      </w:r>
      <w:r>
        <w:rPr>
          <w:rFonts w:ascii="Calibri" w:hAnsi="Calibri" w:cs="Calibri"/>
          <w:lang w:eastAsia="fr-FR"/>
        </w:rPr>
        <w:t> </w:t>
      </w:r>
      <w:r>
        <w:rPr>
          <w:lang w:eastAsia="fr-FR"/>
        </w:rPr>
        <w:t>;</w:t>
      </w:r>
    </w:p>
    <w:p w14:paraId="6969841C" w14:textId="77777777" w:rsidR="00B01C77" w:rsidRDefault="00B01C77" w:rsidP="00BF3E37">
      <w:pPr>
        <w:pStyle w:val="Paragraphedeliste"/>
        <w:numPr>
          <w:ilvl w:val="1"/>
          <w:numId w:val="20"/>
        </w:numPr>
        <w:spacing w:after="120"/>
        <w:ind w:left="1434" w:hanging="357"/>
        <w:contextualSpacing w:val="0"/>
        <w:rPr>
          <w:lang w:eastAsia="fr-FR"/>
        </w:rPr>
      </w:pPr>
      <w:r>
        <w:rPr>
          <w:lang w:eastAsia="fr-FR"/>
        </w:rPr>
        <w:t>Un état des autres dépenses de renouvellement réalisées dans l'année conformément aux obligations contractuelles.</w:t>
      </w:r>
    </w:p>
    <w:p w14:paraId="0FFE1A8A" w14:textId="77777777" w:rsidR="00B01C77" w:rsidRDefault="00B01C77" w:rsidP="00BF3E37">
      <w:pPr>
        <w:pStyle w:val="Paragraphedeliste"/>
        <w:numPr>
          <w:ilvl w:val="0"/>
          <w:numId w:val="20"/>
        </w:numPr>
        <w:spacing w:after="120"/>
        <w:ind w:hanging="357"/>
        <w:contextualSpacing w:val="0"/>
        <w:rPr>
          <w:lang w:eastAsia="fr-FR"/>
        </w:rPr>
      </w:pPr>
      <w:r>
        <w:rPr>
          <w:lang w:eastAsia="fr-FR"/>
        </w:rPr>
        <w:t xml:space="preserve">Un dossier technique comprenant une analyse de la qualité des services demandés au Concessionnaire, comportant tout élément qui permette d’apprécier la qualité des services exploités et les mesures proposées par le Concessionnaire pour une meilleure satisfaction des usagers. La qualité des services est appréciée, </w:t>
      </w:r>
      <w:r w:rsidRPr="00F92DD1">
        <w:rPr>
          <w:i/>
          <w:iCs/>
          <w:lang w:eastAsia="fr-FR"/>
        </w:rPr>
        <w:t>a minima</w:t>
      </w:r>
      <w:r>
        <w:rPr>
          <w:lang w:eastAsia="fr-FR"/>
        </w:rPr>
        <w:t>, à partir</w:t>
      </w:r>
      <w:r>
        <w:rPr>
          <w:rFonts w:ascii="Calibri" w:hAnsi="Calibri" w:cs="Calibri"/>
          <w:lang w:eastAsia="fr-FR"/>
        </w:rPr>
        <w:t> </w:t>
      </w:r>
      <w:r>
        <w:rPr>
          <w:lang w:eastAsia="fr-FR"/>
        </w:rPr>
        <w:t>:</w:t>
      </w:r>
    </w:p>
    <w:p w14:paraId="224CD6FC" w14:textId="77777777" w:rsidR="00B01C77" w:rsidRDefault="00B01C77" w:rsidP="00BF3E37">
      <w:pPr>
        <w:pStyle w:val="Paragraphedeliste"/>
        <w:numPr>
          <w:ilvl w:val="1"/>
          <w:numId w:val="20"/>
        </w:numPr>
        <w:spacing w:after="60"/>
        <w:ind w:hanging="357"/>
        <w:contextualSpacing w:val="0"/>
        <w:rPr>
          <w:lang w:eastAsia="fr-FR"/>
        </w:rPr>
      </w:pPr>
      <w:r>
        <w:rPr>
          <w:lang w:eastAsia="fr-FR"/>
        </w:rPr>
        <w:lastRenderedPageBreak/>
        <w:t>Des statistiques d’utilisation des équipements</w:t>
      </w:r>
      <w:r>
        <w:rPr>
          <w:rFonts w:ascii="Calibri" w:hAnsi="Calibri" w:cs="Calibri"/>
          <w:lang w:eastAsia="fr-FR"/>
        </w:rPr>
        <w:t> </w:t>
      </w:r>
      <w:r>
        <w:rPr>
          <w:lang w:eastAsia="fr-FR"/>
        </w:rPr>
        <w:t>;</w:t>
      </w:r>
    </w:p>
    <w:p w14:paraId="78E03385" w14:textId="21BDC112" w:rsidR="00B01C77" w:rsidRDefault="00B01C77" w:rsidP="00BF3E37">
      <w:pPr>
        <w:pStyle w:val="Paragraphedeliste"/>
        <w:numPr>
          <w:ilvl w:val="1"/>
          <w:numId w:val="20"/>
        </w:numPr>
        <w:spacing w:after="60"/>
        <w:ind w:hanging="357"/>
        <w:contextualSpacing w:val="0"/>
        <w:rPr>
          <w:lang w:eastAsia="fr-FR"/>
        </w:rPr>
      </w:pPr>
      <w:r>
        <w:rPr>
          <w:lang w:eastAsia="fr-FR"/>
        </w:rPr>
        <w:t>Du nombre et nature des dépannages et mises à jour logiciels effectués au cours de l’exercice</w:t>
      </w:r>
      <w:r>
        <w:rPr>
          <w:rFonts w:ascii="Calibri" w:hAnsi="Calibri" w:cs="Calibri"/>
          <w:lang w:eastAsia="fr-FR"/>
        </w:rPr>
        <w:t> </w:t>
      </w:r>
      <w:r>
        <w:rPr>
          <w:lang w:eastAsia="fr-FR"/>
        </w:rPr>
        <w:t>;</w:t>
      </w:r>
    </w:p>
    <w:p w14:paraId="4C257B70" w14:textId="77777777" w:rsidR="00B01C77" w:rsidRDefault="00B01C77" w:rsidP="00BF3E37">
      <w:pPr>
        <w:pStyle w:val="Paragraphedeliste"/>
        <w:numPr>
          <w:ilvl w:val="1"/>
          <w:numId w:val="20"/>
        </w:numPr>
        <w:spacing w:after="60"/>
        <w:ind w:hanging="357"/>
        <w:contextualSpacing w:val="0"/>
        <w:rPr>
          <w:lang w:eastAsia="fr-FR"/>
        </w:rPr>
      </w:pPr>
      <w:r>
        <w:rPr>
          <w:lang w:eastAsia="fr-FR"/>
        </w:rPr>
        <w:t>De la pertinence de la fréquence de rechargement en papier par rapport à la volumétrie des copies/impressions</w:t>
      </w:r>
      <w:r>
        <w:rPr>
          <w:rFonts w:ascii="Calibri" w:hAnsi="Calibri" w:cs="Calibri"/>
          <w:lang w:eastAsia="fr-FR"/>
        </w:rPr>
        <w:t> </w:t>
      </w:r>
      <w:r>
        <w:rPr>
          <w:lang w:eastAsia="fr-FR"/>
        </w:rPr>
        <w:t>;</w:t>
      </w:r>
    </w:p>
    <w:p w14:paraId="54FD56EC" w14:textId="1C6945B8" w:rsidR="00B01C77" w:rsidRPr="00C333A5" w:rsidRDefault="00B01C77" w:rsidP="00BF3E37">
      <w:pPr>
        <w:pStyle w:val="Paragraphedeliste"/>
        <w:numPr>
          <w:ilvl w:val="1"/>
          <w:numId w:val="20"/>
        </w:numPr>
        <w:spacing w:after="60"/>
        <w:ind w:hanging="357"/>
        <w:contextualSpacing w:val="0"/>
        <w:rPr>
          <w:lang w:eastAsia="fr-FR"/>
        </w:rPr>
      </w:pPr>
      <w:r>
        <w:rPr>
          <w:lang w:eastAsia="fr-FR"/>
        </w:rPr>
        <w:t>De l’équipe intervenant dans le cadre de la Concession et les qualifications correspondantes ainsi que toute modification de sa composition</w:t>
      </w:r>
    </w:p>
    <w:p w14:paraId="0DA4772B" w14:textId="27D433B9" w:rsidR="00C333A5" w:rsidRPr="00C333A5" w:rsidRDefault="00C333A5" w:rsidP="00BF3E37">
      <w:pPr>
        <w:pStyle w:val="Paragraphedeliste"/>
        <w:numPr>
          <w:ilvl w:val="1"/>
          <w:numId w:val="20"/>
        </w:numPr>
        <w:spacing w:after="60"/>
        <w:ind w:left="1434" w:hanging="357"/>
        <w:contextualSpacing w:val="0"/>
      </w:pPr>
      <w:r w:rsidRPr="00C333A5">
        <w:t>Des consommations énergétiques</w:t>
      </w:r>
      <w:r w:rsidRPr="00C333A5">
        <w:rPr>
          <w:rFonts w:ascii="Calibri" w:hAnsi="Calibri" w:cs="Calibri"/>
        </w:rPr>
        <w:t> </w:t>
      </w:r>
      <w:r w:rsidRPr="00C333A5">
        <w:t>;</w:t>
      </w:r>
    </w:p>
    <w:p w14:paraId="12D11A0D" w14:textId="25D0D611" w:rsidR="00C333A5" w:rsidRPr="00C333A5" w:rsidRDefault="00C333A5" w:rsidP="00BF3E37">
      <w:pPr>
        <w:pStyle w:val="Paragraphedeliste"/>
        <w:numPr>
          <w:ilvl w:val="1"/>
          <w:numId w:val="20"/>
        </w:numPr>
        <w:spacing w:after="60"/>
        <w:ind w:left="1434" w:hanging="357"/>
        <w:contextualSpacing w:val="0"/>
      </w:pPr>
      <w:r w:rsidRPr="00C333A5">
        <w:t>Du tri des déchets</w:t>
      </w:r>
      <w:r w:rsidRPr="00C333A5">
        <w:rPr>
          <w:rFonts w:ascii="Calibri" w:hAnsi="Calibri" w:cs="Calibri"/>
        </w:rPr>
        <w:t> </w:t>
      </w:r>
      <w:r w:rsidRPr="00C333A5">
        <w:t>;</w:t>
      </w:r>
    </w:p>
    <w:p w14:paraId="57B12152" w14:textId="1DAF79F9" w:rsidR="00C333A5" w:rsidRPr="00C333A5" w:rsidRDefault="00C333A5" w:rsidP="00BF3E37">
      <w:pPr>
        <w:pStyle w:val="Paragraphedeliste"/>
        <w:numPr>
          <w:ilvl w:val="1"/>
          <w:numId w:val="20"/>
        </w:numPr>
      </w:pPr>
      <w:r w:rsidRPr="00C333A5">
        <w:t>De l’information des usagers sur la démarche environnementale.</w:t>
      </w:r>
    </w:p>
    <w:p w14:paraId="15FC7068" w14:textId="77777777" w:rsidR="00B01C77" w:rsidRPr="00F92DD1" w:rsidRDefault="00B01C77" w:rsidP="00B01C77">
      <w:pPr>
        <w:rPr>
          <w:lang w:eastAsia="fr-FR"/>
        </w:rPr>
      </w:pPr>
      <w:r>
        <w:rPr>
          <w:lang w:eastAsia="fr-FR"/>
        </w:rPr>
        <w:t>Le Concessionnaire peut proposer d’autres indicateurs qu’il juge pertinents pendant la durée d’exécution du contrat.</w:t>
      </w:r>
    </w:p>
    <w:p w14:paraId="31C2C0FA" w14:textId="093E1919" w:rsidR="0058281E" w:rsidRPr="0058281E" w:rsidRDefault="0058281E" w:rsidP="0058281E">
      <w:pPr>
        <w:pStyle w:val="Titre1"/>
      </w:pPr>
      <w:bookmarkStart w:id="44" w:name="_Toc203635768"/>
      <w:r w:rsidRPr="0058281E">
        <w:t>Développement durable</w:t>
      </w:r>
      <w:bookmarkEnd w:id="44"/>
    </w:p>
    <w:p w14:paraId="5A0AC7B0" w14:textId="5C9A97EA" w:rsidR="008C7AD1" w:rsidRPr="00142F5A" w:rsidRDefault="00E95960" w:rsidP="0058281E">
      <w:pPr>
        <w:pStyle w:val="Titre2"/>
        <w:rPr>
          <w:sz w:val="20"/>
          <w:szCs w:val="20"/>
        </w:rPr>
      </w:pPr>
      <w:bookmarkStart w:id="45" w:name="_Toc203635769"/>
      <w:r>
        <w:t>Suivi de la démarche environnementale</w:t>
      </w:r>
      <w:bookmarkEnd w:id="45"/>
    </w:p>
    <w:p w14:paraId="1B38E641" w14:textId="60302600" w:rsidR="00C34398" w:rsidRDefault="00E95960" w:rsidP="00C34398">
      <w:pPr>
        <w:rPr>
          <w:lang w:eastAsia="fr-FR"/>
        </w:rPr>
      </w:pPr>
      <w:r>
        <w:rPr>
          <w:lang w:eastAsia="fr-FR"/>
        </w:rPr>
        <w:t>Le Concessionnaire est tenu d’inscrire son exploitation dans une démarche environnementale</w:t>
      </w:r>
      <w:r w:rsidR="00500A60">
        <w:rPr>
          <w:lang w:eastAsia="fr-FR"/>
        </w:rPr>
        <w:t xml:space="preserve"> </w:t>
      </w:r>
      <w:r>
        <w:rPr>
          <w:lang w:eastAsia="fr-FR"/>
        </w:rPr>
        <w:t>contrôlée au moyen du rapport annuel, notamment sur les postes suivants</w:t>
      </w:r>
      <w:r w:rsidR="009A107C">
        <w:rPr>
          <w:rFonts w:ascii="Calibri" w:hAnsi="Calibri" w:cs="Calibri"/>
          <w:lang w:eastAsia="fr-FR"/>
        </w:rPr>
        <w:t> </w:t>
      </w:r>
      <w:r w:rsidR="00C34398">
        <w:rPr>
          <w:lang w:eastAsia="fr-FR"/>
        </w:rPr>
        <w:t>:</w:t>
      </w:r>
    </w:p>
    <w:p w14:paraId="448BAF1A" w14:textId="31E5EDF0" w:rsidR="00C34398" w:rsidRDefault="00E95960" w:rsidP="00850CEA">
      <w:pPr>
        <w:pStyle w:val="Paragraphedeliste"/>
        <w:numPr>
          <w:ilvl w:val="0"/>
          <w:numId w:val="10"/>
        </w:numPr>
        <w:spacing w:after="60"/>
        <w:ind w:left="714" w:hanging="357"/>
        <w:contextualSpacing w:val="0"/>
        <w:rPr>
          <w:lang w:eastAsia="fr-FR"/>
        </w:rPr>
      </w:pPr>
      <w:r>
        <w:rPr>
          <w:lang w:eastAsia="fr-FR"/>
        </w:rPr>
        <w:t>Consommations énergétiques</w:t>
      </w:r>
      <w:r w:rsidR="009A107C">
        <w:rPr>
          <w:rFonts w:ascii="Calibri" w:hAnsi="Calibri" w:cs="Calibri"/>
          <w:lang w:eastAsia="fr-FR"/>
        </w:rPr>
        <w:t> </w:t>
      </w:r>
      <w:r w:rsidR="00C34398">
        <w:rPr>
          <w:lang w:eastAsia="fr-FR"/>
        </w:rPr>
        <w:t xml:space="preserve">; </w:t>
      </w:r>
    </w:p>
    <w:p w14:paraId="3DC956C8" w14:textId="327D10FC" w:rsidR="00C34398" w:rsidRDefault="00E95960" w:rsidP="00850CEA">
      <w:pPr>
        <w:pStyle w:val="Paragraphedeliste"/>
        <w:numPr>
          <w:ilvl w:val="0"/>
          <w:numId w:val="10"/>
        </w:numPr>
        <w:spacing w:after="60"/>
        <w:ind w:left="714" w:hanging="357"/>
        <w:contextualSpacing w:val="0"/>
        <w:rPr>
          <w:lang w:eastAsia="fr-FR"/>
        </w:rPr>
      </w:pPr>
      <w:r>
        <w:rPr>
          <w:lang w:eastAsia="fr-FR"/>
        </w:rPr>
        <w:t>Tri des déchets</w:t>
      </w:r>
      <w:r w:rsidR="009A107C">
        <w:rPr>
          <w:rFonts w:ascii="Calibri" w:hAnsi="Calibri" w:cs="Calibri"/>
          <w:lang w:eastAsia="fr-FR"/>
        </w:rPr>
        <w:t> </w:t>
      </w:r>
      <w:r w:rsidR="00C34398">
        <w:rPr>
          <w:lang w:eastAsia="fr-FR"/>
        </w:rPr>
        <w:t>;</w:t>
      </w:r>
    </w:p>
    <w:p w14:paraId="5DC344CA" w14:textId="48BD1D38" w:rsidR="009C1F2E" w:rsidRPr="0058281E" w:rsidRDefault="00E95960" w:rsidP="00850CEA">
      <w:pPr>
        <w:pStyle w:val="Paragraphedeliste"/>
        <w:numPr>
          <w:ilvl w:val="0"/>
          <w:numId w:val="10"/>
        </w:numPr>
        <w:ind w:left="714" w:hanging="357"/>
        <w:contextualSpacing w:val="0"/>
        <w:rPr>
          <w:lang w:eastAsia="fr-FR"/>
        </w:rPr>
      </w:pPr>
      <w:r>
        <w:rPr>
          <w:lang w:eastAsia="fr-FR"/>
        </w:rPr>
        <w:t>Information des usagers sur la démarche environnementale</w:t>
      </w:r>
      <w:r>
        <w:rPr>
          <w:rFonts w:ascii="Calibri" w:hAnsi="Calibri" w:cs="Calibri"/>
          <w:lang w:eastAsia="fr-FR"/>
        </w:rPr>
        <w:t>.</w:t>
      </w:r>
    </w:p>
    <w:p w14:paraId="1A16BC65" w14:textId="7383A07F" w:rsidR="0058281E" w:rsidRPr="0058281E" w:rsidRDefault="0058281E" w:rsidP="0058281E">
      <w:pPr>
        <w:pStyle w:val="Titre2"/>
      </w:pPr>
      <w:bookmarkStart w:id="46" w:name="_Toc203635770"/>
      <w:r>
        <w:t>Application du BEGES</w:t>
      </w:r>
      <w:bookmarkEnd w:id="46"/>
    </w:p>
    <w:p w14:paraId="06E5A604" w14:textId="3CD88535" w:rsidR="0058281E" w:rsidRDefault="0058281E" w:rsidP="0058281E">
      <w:r>
        <w:t>E</w:t>
      </w:r>
      <w:r w:rsidRPr="00DC3F49">
        <w:t>n application de la circulaire de la</w:t>
      </w:r>
      <w:r>
        <w:t xml:space="preserve"> </w:t>
      </w:r>
      <w:r w:rsidRPr="00DC3F49">
        <w:t>Première ministre n°6425SG du 21 novembre 2023 «</w:t>
      </w:r>
      <w:r w:rsidRPr="0058281E">
        <w:rPr>
          <w:rFonts w:ascii="Calibri" w:hAnsi="Calibri" w:cs="Calibri"/>
        </w:rPr>
        <w:t> </w:t>
      </w:r>
      <w:r w:rsidRPr="00DC3F49">
        <w:t>Engagements pour la transformation écologique de l’État</w:t>
      </w:r>
      <w:r w:rsidRPr="0058281E">
        <w:rPr>
          <w:rFonts w:ascii="Calibri" w:hAnsi="Calibri" w:cs="Calibri"/>
        </w:rPr>
        <w:t> </w:t>
      </w:r>
      <w:r w:rsidRPr="00DC3F49">
        <w:t>», il est exigé des titulaires soumis à l’article L229-25 du</w:t>
      </w:r>
      <w:r>
        <w:t xml:space="preserve"> </w:t>
      </w:r>
      <w:r w:rsidRPr="00DC3F49">
        <w:t xml:space="preserve">code de l'environnement et du décret n°2022-982 du 1er juillet 2022 relatif aux BEGES, </w:t>
      </w:r>
      <w:r>
        <w:t xml:space="preserve">à savoir toutes les entreprises employant plus de 500 personnes, </w:t>
      </w:r>
      <w:r w:rsidRPr="00DC3F49">
        <w:t>de communiquer à</w:t>
      </w:r>
      <w:r>
        <w:t xml:space="preserve"> </w:t>
      </w:r>
      <w:r w:rsidRPr="00DC3F49">
        <w:t xml:space="preserve">l’acheteur leur BEGES et plan de transition associé </w:t>
      </w:r>
      <w:r>
        <w:t xml:space="preserve">de réduction des émissions GES, </w:t>
      </w:r>
      <w:r w:rsidRPr="00DC3F49">
        <w:t>dans un délai maximum de trois mois après notification</w:t>
      </w:r>
      <w:r>
        <w:t xml:space="preserve"> </w:t>
      </w:r>
      <w:r w:rsidRPr="00DC3F49">
        <w:t>du marché</w:t>
      </w:r>
      <w:r w:rsidR="00973C80">
        <w:rPr>
          <w:rFonts w:ascii="Calibri" w:hAnsi="Calibri" w:cs="Calibri"/>
        </w:rPr>
        <w:t>.</w:t>
      </w:r>
    </w:p>
    <w:p w14:paraId="331EA233" w14:textId="77777777" w:rsidR="0058281E" w:rsidRPr="00DC3F49" w:rsidRDefault="0058281E" w:rsidP="00973C80">
      <w:r w:rsidRPr="00DC3F49">
        <w:t xml:space="preserve">Le BEGES doit couvrir toute la durée d’exécution du </w:t>
      </w:r>
      <w:r>
        <w:t>contrat</w:t>
      </w:r>
      <w:r w:rsidRPr="00DC3F49">
        <w:t>. Un nouveau BEGES (et plan de</w:t>
      </w:r>
      <w:r>
        <w:t xml:space="preserve"> </w:t>
      </w:r>
      <w:r w:rsidRPr="00DC3F49">
        <w:t xml:space="preserve">transition) sera communiqué </w:t>
      </w:r>
      <w:r>
        <w:t>à l’autorité concédante</w:t>
      </w:r>
      <w:r w:rsidRPr="00DC3F49">
        <w:t xml:space="preserve"> si le BEGES communiqué après notification du </w:t>
      </w:r>
      <w:r>
        <w:t>contrat</w:t>
      </w:r>
      <w:r w:rsidRPr="00DC3F49">
        <w:t xml:space="preserve"> arrive à</w:t>
      </w:r>
      <w:r>
        <w:t xml:space="preserve"> </w:t>
      </w:r>
      <w:r w:rsidRPr="00DC3F49">
        <w:t xml:space="preserve">échéance durant </w:t>
      </w:r>
      <w:r>
        <w:t xml:space="preserve">son </w:t>
      </w:r>
      <w:r w:rsidRPr="00DC3F49">
        <w:t>exécution.</w:t>
      </w:r>
    </w:p>
    <w:p w14:paraId="39414197" w14:textId="77777777" w:rsidR="0058281E" w:rsidRPr="00DC3F49" w:rsidRDefault="0058281E" w:rsidP="00973C80">
      <w:r w:rsidRPr="00DC3F49">
        <w:t xml:space="preserve">La communication du BEGES doit impérativement être effectuée via la page de l’ADEME </w:t>
      </w:r>
      <w:hyperlink r:id="rId9" w:history="1">
        <w:r w:rsidRPr="00F1660E">
          <w:rPr>
            <w:rStyle w:val="Lienhypertexte"/>
          </w:rPr>
          <w:t>https://bilans-ges.ademe.fr/</w:t>
        </w:r>
      </w:hyperlink>
      <w:r>
        <w:t>.</w:t>
      </w:r>
    </w:p>
    <w:p w14:paraId="45D1E125" w14:textId="177E0723" w:rsidR="0058281E" w:rsidRPr="00E95960" w:rsidRDefault="0058281E" w:rsidP="00973C80">
      <w:pPr>
        <w:rPr>
          <w:lang w:eastAsia="fr-FR"/>
        </w:rPr>
      </w:pPr>
      <w:r w:rsidRPr="00DC3F49">
        <w:t>Les plans de transition sont communiqués sur cette même page</w:t>
      </w:r>
      <w:r w:rsidRPr="0058281E">
        <w:rPr>
          <w:rFonts w:ascii="Calibri" w:hAnsi="Calibri" w:cs="Calibri"/>
        </w:rPr>
        <w:t> </w:t>
      </w:r>
      <w:r w:rsidRPr="00DC3F49">
        <w:t xml:space="preserve">; toutefois, les </w:t>
      </w:r>
      <w:r>
        <w:t>Concessionnaires</w:t>
      </w:r>
      <w:r w:rsidRPr="00DC3F49">
        <w:t xml:space="preserve"> soumis aux obligations</w:t>
      </w:r>
      <w:r>
        <w:t xml:space="preserve"> </w:t>
      </w:r>
      <w:r w:rsidRPr="00DC3F49">
        <w:t>de déclaration extra-financière peuvent communiquer leur plan de transition via leur rapport de performance</w:t>
      </w:r>
      <w:r>
        <w:t xml:space="preserve"> </w:t>
      </w:r>
      <w:r w:rsidRPr="00DC3F49">
        <w:t>extra-financière</w:t>
      </w:r>
      <w:r w:rsidRPr="0058281E">
        <w:rPr>
          <w:rFonts w:ascii="Calibri" w:hAnsi="Calibri" w:cs="Calibri"/>
        </w:rPr>
        <w:t> </w:t>
      </w:r>
      <w:r w:rsidRPr="00DC3F49">
        <w:t>; ils indiqueront le lien à l’</w:t>
      </w:r>
      <w:r>
        <w:t>autorité concédante.</w:t>
      </w:r>
    </w:p>
    <w:p w14:paraId="12F196BB" w14:textId="217A6420" w:rsidR="00E95960" w:rsidRDefault="00E95960">
      <w:pPr>
        <w:spacing w:after="0" w:line="240" w:lineRule="auto"/>
        <w:jc w:val="left"/>
        <w:rPr>
          <w:lang w:eastAsia="fr-FR"/>
        </w:rPr>
      </w:pPr>
      <w:r>
        <w:rPr>
          <w:lang w:eastAsia="fr-FR"/>
        </w:rPr>
        <w:br w:type="page"/>
      </w:r>
    </w:p>
    <w:p w14:paraId="0515D211" w14:textId="76E534AF" w:rsidR="00EE4035" w:rsidRDefault="00E95960" w:rsidP="00E95960">
      <w:pPr>
        <w:pStyle w:val="Titre"/>
      </w:pPr>
      <w:bookmarkStart w:id="47" w:name="_Toc203635771"/>
      <w:r>
        <w:lastRenderedPageBreak/>
        <w:t>P</w:t>
      </w:r>
      <w:r w:rsidR="00246588">
        <w:t>ARTIE</w:t>
      </w:r>
      <w:r>
        <w:t xml:space="preserve"> </w:t>
      </w:r>
      <w:r w:rsidR="00424D08">
        <w:t>3</w:t>
      </w:r>
      <w:r>
        <w:t xml:space="preserve"> – Clauses financières</w:t>
      </w:r>
      <w:bookmarkEnd w:id="47"/>
    </w:p>
    <w:p w14:paraId="3094EE2E" w14:textId="26FFD4E2" w:rsidR="00F14756" w:rsidRDefault="00E95960" w:rsidP="00E95960">
      <w:pPr>
        <w:pStyle w:val="Titre1"/>
      </w:pPr>
      <w:bookmarkStart w:id="48" w:name="_Toc203635772"/>
      <w:r>
        <w:t>Rémunération du Concessionnaire</w:t>
      </w:r>
      <w:bookmarkEnd w:id="48"/>
    </w:p>
    <w:p w14:paraId="63147E44" w14:textId="3328112C" w:rsidR="00500A60" w:rsidRDefault="00500A60" w:rsidP="00500A60">
      <w:pPr>
        <w:rPr>
          <w:lang w:eastAsia="fr-FR"/>
        </w:rPr>
      </w:pPr>
      <w:r>
        <w:rPr>
          <w:lang w:eastAsia="fr-FR"/>
        </w:rPr>
        <w:t xml:space="preserve">Le modèle de redevance choisi pour la rémunération du Concessionnaire est la subvention d’équilibre. </w:t>
      </w:r>
    </w:p>
    <w:p w14:paraId="12FF786C" w14:textId="1A9D4E99" w:rsidR="00FB63CF" w:rsidRDefault="005B5733" w:rsidP="00FB63CF">
      <w:pPr>
        <w:rPr>
          <w:lang w:eastAsia="fr-FR"/>
        </w:rPr>
      </w:pPr>
      <w:r>
        <w:rPr>
          <w:lang w:eastAsia="fr-FR"/>
        </w:rPr>
        <w:t>Le</w:t>
      </w:r>
      <w:r w:rsidR="00816AA1">
        <w:rPr>
          <w:lang w:eastAsia="fr-FR"/>
        </w:rPr>
        <w:t xml:space="preserve"> Concessionnaire </w:t>
      </w:r>
      <w:r>
        <w:rPr>
          <w:lang w:eastAsia="fr-FR"/>
        </w:rPr>
        <w:t xml:space="preserve">perçoit directement auprès des usagers, les </w:t>
      </w:r>
      <w:r w:rsidR="00816AA1">
        <w:rPr>
          <w:lang w:eastAsia="fr-FR"/>
        </w:rPr>
        <w:t>recettes d'exploitation du service concédé.</w:t>
      </w:r>
      <w:r>
        <w:rPr>
          <w:lang w:eastAsia="fr-FR"/>
        </w:rPr>
        <w:t xml:space="preserve"> </w:t>
      </w:r>
      <w:r w:rsidR="00FB63CF">
        <w:rPr>
          <w:lang w:eastAsia="fr-FR"/>
        </w:rPr>
        <w:t xml:space="preserve">En contrepartie du droit d’occuper et d’exploiter à des fins privatives les espaces et matériels de l’Établissement, </w:t>
      </w:r>
      <w:r>
        <w:rPr>
          <w:lang w:eastAsia="fr-FR"/>
        </w:rPr>
        <w:t>il</w:t>
      </w:r>
      <w:r w:rsidR="00FB63CF">
        <w:rPr>
          <w:lang w:eastAsia="fr-FR"/>
        </w:rPr>
        <w:t xml:space="preserve"> devra s’acquitter d’une redevance auprès de l’ENSAM si son chiffre d’affaires est supérieur au seuil d’équilibre.</w:t>
      </w:r>
    </w:p>
    <w:p w14:paraId="70E8AC00" w14:textId="010BA101" w:rsidR="00EA0B1F" w:rsidRDefault="00FB63CF" w:rsidP="00FB63CF">
      <w:pPr>
        <w:rPr>
          <w:color w:val="FF0000"/>
          <w:lang w:eastAsia="fr-FR"/>
        </w:rPr>
      </w:pPr>
      <w:r>
        <w:rPr>
          <w:lang w:eastAsia="fr-FR"/>
        </w:rPr>
        <w:t>Le seuil d’équilibre est réputé comprendre toutes les charges frappant obligatoirement les prestations (frais d'installation, papiers, dépannage</w:t>
      </w:r>
      <w:r w:rsidR="00F1143E">
        <w:rPr>
          <w:lang w:eastAsia="fr-FR"/>
        </w:rPr>
        <w:t xml:space="preserve"> et mises à jour logiciel</w:t>
      </w:r>
      <w:r>
        <w:rPr>
          <w:lang w:eastAsia="fr-FR"/>
        </w:rPr>
        <w:t xml:space="preserve">, transport, </w:t>
      </w:r>
      <w:r w:rsidR="002E5CA0">
        <w:rPr>
          <w:lang w:eastAsia="fr-FR"/>
        </w:rPr>
        <w:t xml:space="preserve">régie de recette, </w:t>
      </w:r>
      <w:r>
        <w:rPr>
          <w:lang w:eastAsia="fr-FR"/>
        </w:rPr>
        <w:t xml:space="preserve">etc.). Son montant sera défini dans </w:t>
      </w:r>
      <w:r w:rsidR="00362242">
        <w:rPr>
          <w:lang w:eastAsia="fr-FR"/>
        </w:rPr>
        <w:t xml:space="preserve">l’annexe </w:t>
      </w:r>
      <w:r w:rsidR="00362242" w:rsidRPr="00362242">
        <w:rPr>
          <w:lang w:eastAsia="fr-FR"/>
        </w:rPr>
        <w:t>3</w:t>
      </w:r>
      <w:r w:rsidR="002E5CA0" w:rsidRPr="00362242">
        <w:rPr>
          <w:rFonts w:cs="Marianne"/>
          <w:lang w:eastAsia="fr-FR"/>
        </w:rPr>
        <w:t xml:space="preserve"> </w:t>
      </w:r>
      <w:r w:rsidR="00362242" w:rsidRPr="00362242">
        <w:rPr>
          <w:rFonts w:cs="Marianne"/>
          <w:lang w:eastAsia="fr-FR"/>
        </w:rPr>
        <w:t>du présent contrat «</w:t>
      </w:r>
      <w:r w:rsidR="00362242" w:rsidRPr="00362242">
        <w:rPr>
          <w:rFonts w:ascii="Calibri" w:hAnsi="Calibri" w:cs="Calibri"/>
          <w:lang w:eastAsia="fr-FR"/>
        </w:rPr>
        <w:t> </w:t>
      </w:r>
      <w:r w:rsidR="00362242" w:rsidRPr="00362242">
        <w:rPr>
          <w:rFonts w:cs="Marianne"/>
          <w:lang w:eastAsia="fr-FR"/>
        </w:rPr>
        <w:t>Mémoire technique et financier</w:t>
      </w:r>
      <w:r w:rsidR="00362242" w:rsidRPr="00362242">
        <w:rPr>
          <w:rFonts w:ascii="Calibri" w:hAnsi="Calibri" w:cs="Calibri"/>
          <w:lang w:eastAsia="fr-FR"/>
        </w:rPr>
        <w:t> </w:t>
      </w:r>
      <w:r w:rsidR="00362242" w:rsidRPr="00362242">
        <w:rPr>
          <w:rFonts w:cs="Marianne"/>
          <w:lang w:eastAsia="fr-FR"/>
        </w:rPr>
        <w:t>».</w:t>
      </w:r>
    </w:p>
    <w:p w14:paraId="535CFFCE" w14:textId="362C45C2" w:rsidR="00FB63CF" w:rsidRDefault="005B5733" w:rsidP="00FB63CF">
      <w:pPr>
        <w:rPr>
          <w:lang w:eastAsia="fr-FR"/>
        </w:rPr>
      </w:pPr>
      <w:r w:rsidRPr="005B5733">
        <w:rPr>
          <w:lang w:eastAsia="fr-FR"/>
        </w:rPr>
        <w:t>Le Concessionnaire doit rechercher la couverture de ses charges, prioritairement à l’aide des produits perçus sur les usagers dans des conditions de fréquentation normale</w:t>
      </w:r>
      <w:r w:rsidR="00C0699A">
        <w:rPr>
          <w:lang w:eastAsia="fr-FR"/>
        </w:rPr>
        <w:t>.</w:t>
      </w:r>
      <w:r w:rsidR="00EA0B1F">
        <w:rPr>
          <w:lang w:eastAsia="fr-FR"/>
        </w:rPr>
        <w:t xml:space="preserve"> </w:t>
      </w:r>
      <w:r w:rsidR="00FB63CF">
        <w:rPr>
          <w:lang w:eastAsia="fr-FR"/>
        </w:rPr>
        <w:t xml:space="preserve">Chaque trimestre, </w:t>
      </w:r>
      <w:r w:rsidR="00EA0B1F">
        <w:rPr>
          <w:lang w:eastAsia="fr-FR"/>
        </w:rPr>
        <w:t>il fournit à l’ENSAM</w:t>
      </w:r>
      <w:r w:rsidR="00FB63CF">
        <w:rPr>
          <w:lang w:eastAsia="fr-FR"/>
        </w:rPr>
        <w:t xml:space="preserve"> </w:t>
      </w:r>
      <w:r w:rsidR="00EA0B1F">
        <w:rPr>
          <w:lang w:eastAsia="fr-FR"/>
        </w:rPr>
        <w:t xml:space="preserve">un état reprenant </w:t>
      </w:r>
      <w:r w:rsidR="00FB63CF">
        <w:rPr>
          <w:lang w:eastAsia="fr-FR"/>
        </w:rPr>
        <w:t>le montant du chiffre d’affaires réalisé auprès des usagers</w:t>
      </w:r>
      <w:r w:rsidR="00EA0B1F">
        <w:rPr>
          <w:rFonts w:ascii="Calibri" w:hAnsi="Calibri" w:cs="Calibri"/>
          <w:lang w:eastAsia="fr-FR"/>
        </w:rPr>
        <w:t> </w:t>
      </w:r>
      <w:r w:rsidR="00FB63CF">
        <w:rPr>
          <w:lang w:eastAsia="fr-FR"/>
        </w:rPr>
        <w:t>:</w:t>
      </w:r>
    </w:p>
    <w:p w14:paraId="4C4B4AB2" w14:textId="1127EE61" w:rsidR="00FB63CF" w:rsidRDefault="00FB63CF" w:rsidP="00BF3E37">
      <w:pPr>
        <w:pStyle w:val="Paragraphedeliste"/>
        <w:numPr>
          <w:ilvl w:val="0"/>
          <w:numId w:val="14"/>
        </w:numPr>
        <w:spacing w:after="60"/>
        <w:ind w:left="714" w:hanging="357"/>
        <w:contextualSpacing w:val="0"/>
        <w:rPr>
          <w:lang w:eastAsia="fr-FR"/>
        </w:rPr>
      </w:pPr>
      <w:r>
        <w:rPr>
          <w:lang w:eastAsia="fr-FR"/>
        </w:rPr>
        <w:t xml:space="preserve">Si ce chiffre d’affaires est supérieur au seuil d’équilibre, le </w:t>
      </w:r>
      <w:r w:rsidR="002E5CA0">
        <w:rPr>
          <w:lang w:eastAsia="fr-FR"/>
        </w:rPr>
        <w:t>Concessionnaire</w:t>
      </w:r>
      <w:r>
        <w:rPr>
          <w:lang w:eastAsia="fr-FR"/>
        </w:rPr>
        <w:t xml:space="preserve"> versera à l</w:t>
      </w:r>
      <w:r w:rsidR="002E5CA0">
        <w:rPr>
          <w:lang w:eastAsia="fr-FR"/>
        </w:rPr>
        <w:t>’ENSAM</w:t>
      </w:r>
      <w:r>
        <w:rPr>
          <w:lang w:eastAsia="fr-FR"/>
        </w:rPr>
        <w:t xml:space="preserve"> </w:t>
      </w:r>
      <w:r w:rsidR="002E5CA0">
        <w:rPr>
          <w:lang w:eastAsia="fr-FR"/>
        </w:rPr>
        <w:t xml:space="preserve">le chiffre d’affaires réalisé au-delà du seuil d’équilibre dans la limite du pourcentage indiqué </w:t>
      </w:r>
      <w:r w:rsidR="00362242">
        <w:rPr>
          <w:lang w:eastAsia="fr-FR"/>
        </w:rPr>
        <w:t xml:space="preserve">en </w:t>
      </w:r>
      <w:r w:rsidR="00362242" w:rsidRPr="00362242">
        <w:rPr>
          <w:rFonts w:cs="Marianne"/>
          <w:lang w:eastAsia="fr-FR"/>
        </w:rPr>
        <w:t>a</w:t>
      </w:r>
      <w:r w:rsidR="002E5CA0" w:rsidRPr="00362242">
        <w:rPr>
          <w:rFonts w:cs="Marianne"/>
          <w:lang w:eastAsia="fr-FR"/>
        </w:rPr>
        <w:t xml:space="preserve">nnexe </w:t>
      </w:r>
      <w:r w:rsidR="00362242" w:rsidRPr="00362242">
        <w:rPr>
          <w:rFonts w:cs="Marianne"/>
          <w:lang w:eastAsia="fr-FR"/>
        </w:rPr>
        <w:t>3</w:t>
      </w:r>
      <w:r w:rsidR="002E5CA0" w:rsidRPr="00362242">
        <w:rPr>
          <w:lang w:eastAsia="fr-FR"/>
        </w:rPr>
        <w:t>.</w:t>
      </w:r>
    </w:p>
    <w:p w14:paraId="7F7D5E9C" w14:textId="55BCA466" w:rsidR="00FB63CF" w:rsidRDefault="00FB63CF" w:rsidP="00BF3E37">
      <w:pPr>
        <w:pStyle w:val="Paragraphedeliste"/>
        <w:numPr>
          <w:ilvl w:val="0"/>
          <w:numId w:val="14"/>
        </w:numPr>
        <w:spacing w:after="60"/>
        <w:ind w:left="714" w:hanging="357"/>
        <w:contextualSpacing w:val="0"/>
        <w:rPr>
          <w:lang w:eastAsia="fr-FR"/>
        </w:rPr>
      </w:pPr>
      <w:r>
        <w:rPr>
          <w:lang w:eastAsia="fr-FR"/>
        </w:rPr>
        <w:t xml:space="preserve">Si le chiffre d’affaires est égal au seuil d’équilibre, </w:t>
      </w:r>
      <w:r w:rsidR="002E5CA0">
        <w:rPr>
          <w:lang w:eastAsia="fr-FR"/>
        </w:rPr>
        <w:t>le Concédant</w:t>
      </w:r>
      <w:r>
        <w:rPr>
          <w:lang w:eastAsia="fr-FR"/>
        </w:rPr>
        <w:t xml:space="preserve"> ne procèdera à aucun versement de prix et le </w:t>
      </w:r>
      <w:r w:rsidR="002E5CA0">
        <w:rPr>
          <w:lang w:eastAsia="fr-FR"/>
        </w:rPr>
        <w:t>Concessionnaire</w:t>
      </w:r>
      <w:r>
        <w:rPr>
          <w:lang w:eastAsia="fr-FR"/>
        </w:rPr>
        <w:t xml:space="preserve"> ne rétribuera aucun pourcentage.</w:t>
      </w:r>
    </w:p>
    <w:p w14:paraId="07A37F9C" w14:textId="1D708DB3" w:rsidR="00FB63CF" w:rsidRDefault="00FB63CF" w:rsidP="00BF3E37">
      <w:pPr>
        <w:pStyle w:val="Paragraphedeliste"/>
        <w:numPr>
          <w:ilvl w:val="0"/>
          <w:numId w:val="14"/>
        </w:numPr>
        <w:spacing w:after="60"/>
        <w:ind w:left="714" w:hanging="357"/>
        <w:contextualSpacing w:val="0"/>
        <w:rPr>
          <w:lang w:eastAsia="fr-FR"/>
        </w:rPr>
      </w:pPr>
      <w:r>
        <w:rPr>
          <w:lang w:eastAsia="fr-FR"/>
        </w:rPr>
        <w:t xml:space="preserve">Si le chiffre d’affaires est inférieur au seuil d’équilibre, </w:t>
      </w:r>
      <w:r w:rsidR="002E5CA0">
        <w:rPr>
          <w:lang w:eastAsia="fr-FR"/>
        </w:rPr>
        <w:t>l’ENSAM</w:t>
      </w:r>
      <w:r>
        <w:rPr>
          <w:lang w:eastAsia="fr-FR"/>
        </w:rPr>
        <w:t xml:space="preserve"> procédera </w:t>
      </w:r>
      <w:r w:rsidR="00816AA1">
        <w:rPr>
          <w:lang w:eastAsia="fr-FR"/>
        </w:rPr>
        <w:t>au versement d’un réajustement, appelé «</w:t>
      </w:r>
      <w:r w:rsidR="00816AA1">
        <w:rPr>
          <w:rFonts w:ascii="Calibri" w:hAnsi="Calibri" w:cs="Calibri"/>
          <w:lang w:eastAsia="fr-FR"/>
        </w:rPr>
        <w:t> </w:t>
      </w:r>
      <w:r w:rsidR="00816AA1">
        <w:rPr>
          <w:lang w:eastAsia="fr-FR"/>
        </w:rPr>
        <w:t>subvention d’équilibre</w:t>
      </w:r>
      <w:r w:rsidR="00816AA1">
        <w:rPr>
          <w:rFonts w:ascii="Calibri" w:hAnsi="Calibri" w:cs="Calibri"/>
          <w:lang w:eastAsia="fr-FR"/>
        </w:rPr>
        <w:t> </w:t>
      </w:r>
      <w:r w:rsidR="00816AA1">
        <w:rPr>
          <w:rFonts w:cs="Marianne"/>
          <w:lang w:eastAsia="fr-FR"/>
        </w:rPr>
        <w:t>»,</w:t>
      </w:r>
      <w:r>
        <w:rPr>
          <w:lang w:eastAsia="fr-FR"/>
        </w:rPr>
        <w:t xml:space="preserve"> selon le calcul suivant</w:t>
      </w:r>
      <w:r w:rsidR="00EA0B1F">
        <w:rPr>
          <w:rFonts w:ascii="Calibri" w:hAnsi="Calibri" w:cs="Calibri"/>
          <w:lang w:eastAsia="fr-FR"/>
        </w:rPr>
        <w:t> </w:t>
      </w:r>
      <w:r>
        <w:rPr>
          <w:lang w:eastAsia="fr-FR"/>
        </w:rPr>
        <w:t>:</w:t>
      </w:r>
    </w:p>
    <w:p w14:paraId="344BD5B4" w14:textId="4B750D83" w:rsidR="00FB63CF" w:rsidRDefault="002E5CA0" w:rsidP="00BF3E37">
      <w:pPr>
        <w:pStyle w:val="Paragraphedeliste"/>
        <w:numPr>
          <w:ilvl w:val="1"/>
          <w:numId w:val="15"/>
        </w:numPr>
        <w:rPr>
          <w:lang w:eastAsia="fr-FR"/>
        </w:rPr>
      </w:pPr>
      <w:r>
        <w:rPr>
          <w:lang w:eastAsia="fr-FR"/>
        </w:rPr>
        <w:t>Subvention d’équilibre</w:t>
      </w:r>
      <w:r w:rsidR="00FB63CF">
        <w:rPr>
          <w:lang w:eastAsia="fr-FR"/>
        </w:rPr>
        <w:t xml:space="preserve"> = seuil d’équilibre</w:t>
      </w:r>
      <w:r>
        <w:rPr>
          <w:lang w:eastAsia="fr-FR"/>
        </w:rPr>
        <w:t xml:space="preserve"> trimestriel</w:t>
      </w:r>
      <w:r w:rsidR="00FB63CF">
        <w:rPr>
          <w:lang w:eastAsia="fr-FR"/>
        </w:rPr>
        <w:t xml:space="preserve"> </w:t>
      </w:r>
      <w:r>
        <w:rPr>
          <w:lang w:eastAsia="fr-FR"/>
        </w:rPr>
        <w:t xml:space="preserve">– </w:t>
      </w:r>
      <w:r w:rsidR="00FB63CF">
        <w:rPr>
          <w:lang w:eastAsia="fr-FR"/>
        </w:rPr>
        <w:t xml:space="preserve">chiffre d’affaires </w:t>
      </w:r>
      <w:r>
        <w:rPr>
          <w:lang w:eastAsia="fr-FR"/>
        </w:rPr>
        <w:t xml:space="preserve">trimestriel </w:t>
      </w:r>
      <w:r w:rsidR="00FB63CF">
        <w:rPr>
          <w:lang w:eastAsia="fr-FR"/>
        </w:rPr>
        <w:t>réalisé</w:t>
      </w:r>
    </w:p>
    <w:p w14:paraId="5C52302F" w14:textId="593D635D" w:rsidR="00FB63CF" w:rsidRDefault="00FB63CF" w:rsidP="00FB63CF">
      <w:pPr>
        <w:rPr>
          <w:lang w:eastAsia="fr-FR"/>
        </w:rPr>
      </w:pPr>
      <w:r>
        <w:rPr>
          <w:lang w:eastAsia="fr-FR"/>
        </w:rPr>
        <w:t>L</w:t>
      </w:r>
      <w:r w:rsidR="00244FD2">
        <w:rPr>
          <w:lang w:eastAsia="fr-FR"/>
        </w:rPr>
        <w:t>e Concessionnaire</w:t>
      </w:r>
      <w:r>
        <w:rPr>
          <w:lang w:eastAsia="fr-FR"/>
        </w:rPr>
        <w:t xml:space="preserve"> souscrit auprès d’une compagnie d’assurance notoirement solvable toutes les assurances nécessaires à l’exercice de ses activités sur le domaine public</w:t>
      </w:r>
      <w:r w:rsidR="00816AA1">
        <w:rPr>
          <w:lang w:eastAsia="fr-FR"/>
        </w:rPr>
        <w:t>.</w:t>
      </w:r>
    </w:p>
    <w:p w14:paraId="74A58461" w14:textId="5BB805EA" w:rsidR="00A04EC0" w:rsidRDefault="00FB63CF" w:rsidP="00FB63CF">
      <w:pPr>
        <w:rPr>
          <w:lang w:eastAsia="fr-FR"/>
        </w:rPr>
      </w:pPr>
      <w:r>
        <w:rPr>
          <w:lang w:eastAsia="fr-FR"/>
        </w:rPr>
        <w:t>L</w:t>
      </w:r>
      <w:r w:rsidR="00C86176">
        <w:rPr>
          <w:lang w:eastAsia="fr-FR"/>
        </w:rPr>
        <w:t>e Concessionnaire</w:t>
      </w:r>
      <w:r>
        <w:rPr>
          <w:lang w:eastAsia="fr-FR"/>
        </w:rPr>
        <w:t xml:space="preserve"> supporte les impôts et taxes de toute nature auxquels l’activité qu’il exerce et les appareils qu’il utilise sont ou pourront être assujettis.</w:t>
      </w:r>
    </w:p>
    <w:p w14:paraId="4F53CDB8" w14:textId="77777777" w:rsidR="00E95960" w:rsidRDefault="00E95960" w:rsidP="00E95960">
      <w:pPr>
        <w:pStyle w:val="Titre1"/>
      </w:pPr>
      <w:bookmarkStart w:id="49" w:name="_Toc203635773"/>
      <w:r>
        <w:t>Tarification et paiement des prestations</w:t>
      </w:r>
      <w:bookmarkEnd w:id="49"/>
    </w:p>
    <w:p w14:paraId="79F28B46" w14:textId="77777777" w:rsidR="00471FA2" w:rsidRDefault="00E95960" w:rsidP="00471FA2">
      <w:pPr>
        <w:pStyle w:val="Titre2"/>
      </w:pPr>
      <w:bookmarkStart w:id="50" w:name="_Toc203635774"/>
      <w:r>
        <w:t>Tarification</w:t>
      </w:r>
      <w:bookmarkEnd w:id="50"/>
    </w:p>
    <w:p w14:paraId="3F5AC02C" w14:textId="1D1850D0" w:rsidR="004A4C12" w:rsidRDefault="00EA0B1F" w:rsidP="00561C2D">
      <w:r>
        <w:rPr>
          <w:rFonts w:cs="Arial"/>
        </w:rPr>
        <w:t xml:space="preserve">Tous les personnels (administratifs, techniques et enseignants) utilisent les copieurs pour leur usage professionnel. </w:t>
      </w:r>
      <w:r w:rsidR="00561C2D">
        <w:rPr>
          <w:rFonts w:cs="Arial"/>
        </w:rPr>
        <w:t>A</w:t>
      </w:r>
      <w:r w:rsidR="00F1143E">
        <w:rPr>
          <w:rFonts w:cs="Arial"/>
        </w:rPr>
        <w:t>ussi, a</w:t>
      </w:r>
      <w:r w:rsidR="00561C2D">
        <w:rPr>
          <w:rFonts w:cs="Arial"/>
        </w:rPr>
        <w:t>ucune recette ne sera perçue sur les impressions ou photocopies réalisées par les personnels</w:t>
      </w:r>
      <w:r w:rsidR="00F1143E">
        <w:rPr>
          <w:rFonts w:cs="Arial"/>
        </w:rPr>
        <w:t>.</w:t>
      </w:r>
    </w:p>
    <w:p w14:paraId="2A3C72BE" w14:textId="597B1B7E" w:rsidR="003D2295" w:rsidRPr="00973C80" w:rsidRDefault="009446AE" w:rsidP="00471FA2">
      <w:pPr>
        <w:rPr>
          <w:rFonts w:ascii="Calibri" w:hAnsi="Calibri" w:cs="Calibri"/>
        </w:rPr>
      </w:pPr>
      <w:r>
        <w:t>Le</w:t>
      </w:r>
      <w:r w:rsidR="00F1143E">
        <w:t>s usagers devant s’acquitter</w:t>
      </w:r>
      <w:r>
        <w:t xml:space="preserve"> </w:t>
      </w:r>
      <w:r w:rsidR="00951CEB">
        <w:t>d’un paiement pour leur</w:t>
      </w:r>
      <w:r w:rsidR="003D2295">
        <w:t>s</w:t>
      </w:r>
      <w:r w:rsidR="00951CEB">
        <w:t xml:space="preserve"> impressions et photocopies sont les étudiants de </w:t>
      </w:r>
      <w:r w:rsidR="00951CEB" w:rsidRPr="00973C80">
        <w:t>l’ENSAM</w:t>
      </w:r>
      <w:r w:rsidR="003D2295" w:rsidRPr="00973C80">
        <w:rPr>
          <w:rFonts w:ascii="Calibri" w:hAnsi="Calibri" w:cs="Calibri"/>
        </w:rPr>
        <w:t>.</w:t>
      </w:r>
    </w:p>
    <w:p w14:paraId="021E3207" w14:textId="51DFE28F" w:rsidR="009446AE" w:rsidRDefault="003D2295" w:rsidP="003D2295">
      <w:r>
        <w:lastRenderedPageBreak/>
        <w:t>La tarification comprend</w:t>
      </w:r>
      <w:r>
        <w:rPr>
          <w:rFonts w:ascii="Calibri" w:hAnsi="Calibri" w:cs="Calibri"/>
        </w:rPr>
        <w:t> </w:t>
      </w:r>
      <w:r>
        <w:t>:</w:t>
      </w:r>
    </w:p>
    <w:p w14:paraId="35AE9B7D" w14:textId="6B606075" w:rsidR="009446AE" w:rsidRDefault="009446AE" w:rsidP="00BF3E37">
      <w:pPr>
        <w:pStyle w:val="Paragraphedeliste"/>
        <w:numPr>
          <w:ilvl w:val="0"/>
          <w:numId w:val="16"/>
        </w:numPr>
        <w:spacing w:after="60"/>
        <w:ind w:left="714" w:hanging="357"/>
        <w:contextualSpacing w:val="0"/>
      </w:pPr>
      <w:r>
        <w:t>L’ensemble des frais liés à la mise en place et à l’utilisation des moyens de paiement (mise en place, frais de régie, frais de transaction, etc.)</w:t>
      </w:r>
      <w:r w:rsidR="003D2295">
        <w:rPr>
          <w:rFonts w:ascii="Calibri" w:hAnsi="Calibri" w:cs="Calibri"/>
        </w:rPr>
        <w:t> </w:t>
      </w:r>
      <w:r w:rsidR="003D2295">
        <w:t>;</w:t>
      </w:r>
    </w:p>
    <w:p w14:paraId="4B9EBF7D" w14:textId="7C75895F" w:rsidR="009446AE" w:rsidRDefault="009446AE" w:rsidP="00BF3E37">
      <w:pPr>
        <w:pStyle w:val="Paragraphedeliste"/>
        <w:numPr>
          <w:ilvl w:val="0"/>
          <w:numId w:val="16"/>
        </w:numPr>
        <w:spacing w:after="60"/>
        <w:ind w:left="714" w:hanging="357"/>
        <w:contextualSpacing w:val="0"/>
      </w:pPr>
      <w:r>
        <w:t>L’ensemble des frais liés à la formation sur les logiciels</w:t>
      </w:r>
      <w:r w:rsidR="003D2295">
        <w:rPr>
          <w:rFonts w:ascii="Calibri" w:hAnsi="Calibri" w:cs="Calibri"/>
        </w:rPr>
        <w:t> </w:t>
      </w:r>
      <w:r w:rsidR="003D2295">
        <w:t>;</w:t>
      </w:r>
    </w:p>
    <w:p w14:paraId="3072453E" w14:textId="4423FBA5" w:rsidR="009446AE" w:rsidRDefault="009446AE" w:rsidP="00BF3E37">
      <w:pPr>
        <w:pStyle w:val="Paragraphedeliste"/>
        <w:numPr>
          <w:ilvl w:val="0"/>
          <w:numId w:val="16"/>
        </w:numPr>
      </w:pPr>
      <w:r>
        <w:t>L’ensemble des frais liés à la fourniture et livraison du papier</w:t>
      </w:r>
      <w:r w:rsidR="003D2295">
        <w:t>.</w:t>
      </w:r>
    </w:p>
    <w:p w14:paraId="1F5CF665" w14:textId="0C3667FC" w:rsidR="00471FA2" w:rsidRDefault="00471FA2" w:rsidP="00471FA2">
      <w:r>
        <w:t xml:space="preserve">L’ENSAM demande la mise en place de quotas d’impressions pour </w:t>
      </w:r>
      <w:r w:rsidR="007E4DBA">
        <w:t>chaque</w:t>
      </w:r>
      <w:r>
        <w:t xml:space="preserve"> étudiant, dont les modalités sont les suivantes</w:t>
      </w:r>
      <w:r>
        <w:rPr>
          <w:rFonts w:ascii="Calibri" w:hAnsi="Calibri" w:cs="Calibri"/>
        </w:rPr>
        <w:t> </w:t>
      </w:r>
      <w:r>
        <w:t>:</w:t>
      </w:r>
    </w:p>
    <w:tbl>
      <w:tblPr>
        <w:tblStyle w:val="Grilledutableau"/>
        <w:tblW w:w="0" w:type="auto"/>
        <w:tblBorders>
          <w:top w:val="single" w:sz="4" w:space="0" w:color="C94C13"/>
          <w:left w:val="single" w:sz="4" w:space="0" w:color="C94C13"/>
          <w:bottom w:val="single" w:sz="4" w:space="0" w:color="C94C13"/>
          <w:right w:val="single" w:sz="4" w:space="0" w:color="C94C13"/>
          <w:insideH w:val="single" w:sz="4" w:space="0" w:color="C94C13"/>
          <w:insideV w:val="single" w:sz="4" w:space="0" w:color="C94C13"/>
        </w:tblBorders>
        <w:tblLook w:val="04A0" w:firstRow="1" w:lastRow="0" w:firstColumn="1" w:lastColumn="0" w:noHBand="0" w:noVBand="1"/>
      </w:tblPr>
      <w:tblGrid>
        <w:gridCol w:w="2263"/>
        <w:gridCol w:w="2694"/>
        <w:gridCol w:w="2976"/>
      </w:tblGrid>
      <w:tr w:rsidR="00F93AC5" w14:paraId="51F277C2" w14:textId="77777777" w:rsidTr="00F93AC5">
        <w:trPr>
          <w:trHeight w:val="217"/>
        </w:trPr>
        <w:tc>
          <w:tcPr>
            <w:tcW w:w="2263" w:type="dxa"/>
            <w:tcBorders>
              <w:top w:val="single" w:sz="4" w:space="0" w:color="C94C13"/>
              <w:left w:val="single" w:sz="4" w:space="0" w:color="C94C13"/>
              <w:bottom w:val="single" w:sz="4" w:space="0" w:color="C94C13"/>
            </w:tcBorders>
            <w:shd w:val="clear" w:color="auto" w:fill="D9D9D9" w:themeFill="background1" w:themeFillShade="D9"/>
            <w:vAlign w:val="center"/>
          </w:tcPr>
          <w:p w14:paraId="6A6CD88F" w14:textId="1C144E83" w:rsidR="00F93AC5" w:rsidRDefault="00F93AC5" w:rsidP="00F93AC5">
            <w:pPr>
              <w:spacing w:after="0"/>
              <w:jc w:val="center"/>
              <w:rPr>
                <w:lang w:eastAsia="fr-FR"/>
              </w:rPr>
            </w:pPr>
            <w:r>
              <w:rPr>
                <w:lang w:eastAsia="fr-FR"/>
              </w:rPr>
              <w:t>Type d’étudiant</w:t>
            </w:r>
            <w:r w:rsidR="00017488">
              <w:rPr>
                <w:lang w:eastAsia="fr-FR"/>
              </w:rPr>
              <w:t>s</w:t>
            </w:r>
          </w:p>
        </w:tc>
        <w:tc>
          <w:tcPr>
            <w:tcW w:w="2694" w:type="dxa"/>
            <w:shd w:val="solid" w:color="D9D9D9" w:themeColor="background1" w:themeShade="D9" w:fill="auto"/>
            <w:vAlign w:val="center"/>
          </w:tcPr>
          <w:p w14:paraId="6CBCD391" w14:textId="77777777" w:rsidR="00F93AC5" w:rsidRDefault="00F93AC5" w:rsidP="00F93AC5">
            <w:pPr>
              <w:spacing w:after="0"/>
              <w:jc w:val="center"/>
              <w:rPr>
                <w:lang w:eastAsia="fr-FR"/>
              </w:rPr>
            </w:pPr>
            <w:r>
              <w:rPr>
                <w:lang w:eastAsia="fr-FR"/>
              </w:rPr>
              <w:t>€ TTC</w:t>
            </w:r>
          </w:p>
        </w:tc>
        <w:tc>
          <w:tcPr>
            <w:tcW w:w="2976" w:type="dxa"/>
            <w:shd w:val="solid" w:color="D9D9D9" w:themeColor="background1" w:themeShade="D9" w:fill="auto"/>
            <w:vAlign w:val="center"/>
          </w:tcPr>
          <w:p w14:paraId="230D57EA" w14:textId="259E398F" w:rsidR="00F93AC5" w:rsidRDefault="00F93AC5" w:rsidP="00F93AC5">
            <w:pPr>
              <w:spacing w:after="0"/>
              <w:jc w:val="center"/>
              <w:rPr>
                <w:lang w:eastAsia="fr-FR"/>
              </w:rPr>
            </w:pPr>
            <w:r>
              <w:rPr>
                <w:lang w:eastAsia="fr-FR"/>
              </w:rPr>
              <w:t>Unité</w:t>
            </w:r>
          </w:p>
        </w:tc>
      </w:tr>
      <w:tr w:rsidR="00F93AC5" w14:paraId="3CAFBA7D" w14:textId="77777777" w:rsidTr="00F93AC5">
        <w:trPr>
          <w:trHeight w:val="425"/>
        </w:trPr>
        <w:tc>
          <w:tcPr>
            <w:tcW w:w="2263" w:type="dxa"/>
            <w:shd w:val="solid" w:color="D9D9D9" w:themeColor="background1" w:themeShade="D9" w:fill="auto"/>
            <w:vAlign w:val="center"/>
          </w:tcPr>
          <w:p w14:paraId="5DE93FD1" w14:textId="31051B21" w:rsidR="00F93AC5" w:rsidRDefault="00F93AC5" w:rsidP="006069E6">
            <w:pPr>
              <w:spacing w:after="0"/>
              <w:jc w:val="center"/>
              <w:rPr>
                <w:lang w:eastAsia="fr-FR"/>
              </w:rPr>
            </w:pPr>
            <w:r>
              <w:rPr>
                <w:lang w:eastAsia="fr-FR"/>
              </w:rPr>
              <w:t>S1/S2</w:t>
            </w:r>
          </w:p>
        </w:tc>
        <w:tc>
          <w:tcPr>
            <w:tcW w:w="2694" w:type="dxa"/>
            <w:vAlign w:val="center"/>
          </w:tcPr>
          <w:p w14:paraId="584215CF" w14:textId="09BE6CA5" w:rsidR="00F93AC5" w:rsidRDefault="00F93AC5" w:rsidP="006069E6">
            <w:pPr>
              <w:spacing w:after="0"/>
              <w:jc w:val="center"/>
              <w:rPr>
                <w:lang w:eastAsia="fr-FR"/>
              </w:rPr>
            </w:pPr>
            <w:r>
              <w:rPr>
                <w:lang w:eastAsia="fr-FR"/>
              </w:rPr>
              <w:t>9 €</w:t>
            </w:r>
          </w:p>
        </w:tc>
        <w:tc>
          <w:tcPr>
            <w:tcW w:w="2976" w:type="dxa"/>
            <w:vAlign w:val="center"/>
          </w:tcPr>
          <w:p w14:paraId="7A4B7AB7" w14:textId="7578E411" w:rsidR="00F93AC5" w:rsidRDefault="00EB2D38" w:rsidP="006069E6">
            <w:pPr>
              <w:spacing w:after="0"/>
              <w:jc w:val="center"/>
              <w:rPr>
                <w:lang w:eastAsia="fr-FR"/>
              </w:rPr>
            </w:pPr>
            <w:r>
              <w:rPr>
                <w:lang w:eastAsia="fr-FR"/>
              </w:rPr>
              <w:t>/</w:t>
            </w:r>
            <w:r w:rsidR="00F93AC5">
              <w:rPr>
                <w:lang w:eastAsia="fr-FR"/>
              </w:rPr>
              <w:t>semestre</w:t>
            </w:r>
          </w:p>
        </w:tc>
      </w:tr>
      <w:tr w:rsidR="00F93AC5" w14:paraId="0704981D" w14:textId="77777777" w:rsidTr="00F93AC5">
        <w:trPr>
          <w:trHeight w:val="423"/>
        </w:trPr>
        <w:tc>
          <w:tcPr>
            <w:tcW w:w="2263" w:type="dxa"/>
            <w:shd w:val="solid" w:color="D9D9D9" w:themeColor="background1" w:themeShade="D9" w:fill="auto"/>
            <w:vAlign w:val="center"/>
          </w:tcPr>
          <w:p w14:paraId="3C921890" w14:textId="24045FC9" w:rsidR="00F93AC5" w:rsidRDefault="00F93AC5" w:rsidP="006069E6">
            <w:pPr>
              <w:spacing w:after="0"/>
              <w:jc w:val="center"/>
              <w:rPr>
                <w:lang w:eastAsia="fr-FR"/>
              </w:rPr>
            </w:pPr>
            <w:r>
              <w:rPr>
                <w:lang w:eastAsia="fr-FR"/>
              </w:rPr>
              <w:t>S3/S4</w:t>
            </w:r>
          </w:p>
        </w:tc>
        <w:tc>
          <w:tcPr>
            <w:tcW w:w="2694" w:type="dxa"/>
            <w:vAlign w:val="center"/>
          </w:tcPr>
          <w:p w14:paraId="4BC52D45" w14:textId="0B0A471F" w:rsidR="00F93AC5" w:rsidRDefault="00F93AC5" w:rsidP="006069E6">
            <w:pPr>
              <w:spacing w:after="0"/>
              <w:jc w:val="center"/>
              <w:rPr>
                <w:lang w:eastAsia="fr-FR"/>
              </w:rPr>
            </w:pPr>
            <w:r>
              <w:rPr>
                <w:lang w:eastAsia="fr-FR"/>
              </w:rPr>
              <w:t>10 €</w:t>
            </w:r>
          </w:p>
        </w:tc>
        <w:tc>
          <w:tcPr>
            <w:tcW w:w="2976" w:type="dxa"/>
            <w:vAlign w:val="center"/>
          </w:tcPr>
          <w:p w14:paraId="66668B8D" w14:textId="39D2543E" w:rsidR="00F93AC5" w:rsidRDefault="00EB2D38" w:rsidP="006069E6">
            <w:pPr>
              <w:spacing w:after="0"/>
              <w:jc w:val="center"/>
              <w:rPr>
                <w:lang w:eastAsia="fr-FR"/>
              </w:rPr>
            </w:pPr>
            <w:r>
              <w:rPr>
                <w:lang w:eastAsia="fr-FR"/>
              </w:rPr>
              <w:t>/</w:t>
            </w:r>
            <w:r w:rsidR="00F93AC5">
              <w:rPr>
                <w:lang w:eastAsia="fr-FR"/>
              </w:rPr>
              <w:t>semestre</w:t>
            </w:r>
          </w:p>
        </w:tc>
      </w:tr>
      <w:tr w:rsidR="00F93AC5" w14:paraId="726C12A7" w14:textId="77777777" w:rsidTr="00F93AC5">
        <w:trPr>
          <w:trHeight w:val="423"/>
        </w:trPr>
        <w:tc>
          <w:tcPr>
            <w:tcW w:w="2263" w:type="dxa"/>
            <w:shd w:val="solid" w:color="D9D9D9" w:themeColor="background1" w:themeShade="D9" w:fill="auto"/>
            <w:vAlign w:val="center"/>
          </w:tcPr>
          <w:p w14:paraId="4CF7F549" w14:textId="610FCF95" w:rsidR="00F93AC5" w:rsidRDefault="00F93AC5" w:rsidP="00F93AC5">
            <w:pPr>
              <w:spacing w:after="0"/>
              <w:jc w:val="center"/>
              <w:rPr>
                <w:lang w:eastAsia="fr-FR"/>
              </w:rPr>
            </w:pPr>
            <w:r>
              <w:rPr>
                <w:lang w:eastAsia="fr-FR"/>
              </w:rPr>
              <w:t>S5/S6/S7/S8/S9</w:t>
            </w:r>
          </w:p>
        </w:tc>
        <w:tc>
          <w:tcPr>
            <w:tcW w:w="2694" w:type="dxa"/>
            <w:vAlign w:val="center"/>
          </w:tcPr>
          <w:p w14:paraId="5F89CAFB" w14:textId="47BF640B" w:rsidR="00F93AC5" w:rsidRDefault="00F93AC5" w:rsidP="006069E6">
            <w:pPr>
              <w:spacing w:after="0"/>
              <w:jc w:val="center"/>
              <w:rPr>
                <w:lang w:eastAsia="fr-FR"/>
              </w:rPr>
            </w:pPr>
            <w:r>
              <w:rPr>
                <w:lang w:eastAsia="fr-FR"/>
              </w:rPr>
              <w:t>12 €</w:t>
            </w:r>
          </w:p>
        </w:tc>
        <w:tc>
          <w:tcPr>
            <w:tcW w:w="2976" w:type="dxa"/>
            <w:vAlign w:val="center"/>
          </w:tcPr>
          <w:p w14:paraId="443CFABE" w14:textId="54F68FEF" w:rsidR="00F93AC5" w:rsidRDefault="00EB2D38" w:rsidP="006069E6">
            <w:pPr>
              <w:spacing w:after="0"/>
              <w:jc w:val="center"/>
              <w:rPr>
                <w:lang w:eastAsia="fr-FR"/>
              </w:rPr>
            </w:pPr>
            <w:r>
              <w:rPr>
                <w:lang w:eastAsia="fr-FR"/>
              </w:rPr>
              <w:t>/</w:t>
            </w:r>
            <w:r w:rsidR="00F93AC5">
              <w:rPr>
                <w:lang w:eastAsia="fr-FR"/>
              </w:rPr>
              <w:t>semestre</w:t>
            </w:r>
          </w:p>
        </w:tc>
      </w:tr>
      <w:tr w:rsidR="00F93AC5" w14:paraId="2A8A8255" w14:textId="77777777" w:rsidTr="00F93AC5">
        <w:trPr>
          <w:trHeight w:val="423"/>
        </w:trPr>
        <w:tc>
          <w:tcPr>
            <w:tcW w:w="2263" w:type="dxa"/>
            <w:shd w:val="solid" w:color="D9D9D9" w:themeColor="background1" w:themeShade="D9" w:fill="auto"/>
            <w:vAlign w:val="center"/>
          </w:tcPr>
          <w:p w14:paraId="194A98D8" w14:textId="1431FE78" w:rsidR="00F93AC5" w:rsidRDefault="00F93AC5" w:rsidP="006069E6">
            <w:pPr>
              <w:spacing w:after="0"/>
              <w:jc w:val="center"/>
              <w:rPr>
                <w:lang w:eastAsia="fr-FR"/>
              </w:rPr>
            </w:pPr>
            <w:r>
              <w:rPr>
                <w:lang w:eastAsia="fr-FR"/>
              </w:rPr>
              <w:t>S10</w:t>
            </w:r>
          </w:p>
        </w:tc>
        <w:tc>
          <w:tcPr>
            <w:tcW w:w="2694" w:type="dxa"/>
            <w:vAlign w:val="center"/>
          </w:tcPr>
          <w:p w14:paraId="5DD65CD3" w14:textId="0CEB67A6" w:rsidR="00F93AC5" w:rsidRDefault="00F93AC5" w:rsidP="006069E6">
            <w:pPr>
              <w:spacing w:after="0"/>
              <w:jc w:val="center"/>
              <w:rPr>
                <w:lang w:eastAsia="fr-FR"/>
              </w:rPr>
            </w:pPr>
            <w:r>
              <w:rPr>
                <w:lang w:eastAsia="fr-FR"/>
              </w:rPr>
              <w:t>50 €</w:t>
            </w:r>
          </w:p>
        </w:tc>
        <w:tc>
          <w:tcPr>
            <w:tcW w:w="2976" w:type="dxa"/>
            <w:vAlign w:val="center"/>
          </w:tcPr>
          <w:p w14:paraId="03B3FA00" w14:textId="11FCB39F" w:rsidR="00F93AC5" w:rsidRDefault="00EB2D38" w:rsidP="006069E6">
            <w:pPr>
              <w:spacing w:after="0"/>
              <w:jc w:val="center"/>
              <w:rPr>
                <w:lang w:eastAsia="fr-FR"/>
              </w:rPr>
            </w:pPr>
            <w:r>
              <w:rPr>
                <w:lang w:eastAsia="fr-FR"/>
              </w:rPr>
              <w:t>/</w:t>
            </w:r>
            <w:r w:rsidR="00F93AC5">
              <w:rPr>
                <w:lang w:eastAsia="fr-FR"/>
              </w:rPr>
              <w:t>semestre</w:t>
            </w:r>
          </w:p>
        </w:tc>
      </w:tr>
      <w:tr w:rsidR="00F93AC5" w14:paraId="26992526" w14:textId="77777777" w:rsidTr="00F93AC5">
        <w:trPr>
          <w:trHeight w:val="423"/>
        </w:trPr>
        <w:tc>
          <w:tcPr>
            <w:tcW w:w="2263" w:type="dxa"/>
            <w:shd w:val="solid" w:color="D9D9D9" w:themeColor="background1" w:themeShade="D9" w:fill="auto"/>
            <w:vAlign w:val="center"/>
          </w:tcPr>
          <w:p w14:paraId="751E9111" w14:textId="11899251" w:rsidR="00F93AC5" w:rsidRDefault="00F93AC5" w:rsidP="006069E6">
            <w:pPr>
              <w:spacing w:after="0"/>
              <w:jc w:val="center"/>
              <w:rPr>
                <w:lang w:eastAsia="fr-FR"/>
              </w:rPr>
            </w:pPr>
            <w:r>
              <w:rPr>
                <w:lang w:eastAsia="fr-FR"/>
              </w:rPr>
              <w:t>Erasmus</w:t>
            </w:r>
          </w:p>
        </w:tc>
        <w:tc>
          <w:tcPr>
            <w:tcW w:w="2694" w:type="dxa"/>
            <w:vAlign w:val="center"/>
          </w:tcPr>
          <w:p w14:paraId="30B01E08" w14:textId="28B7BD1E" w:rsidR="00F93AC5" w:rsidRDefault="00F93AC5" w:rsidP="006069E6">
            <w:pPr>
              <w:spacing w:after="0"/>
              <w:jc w:val="center"/>
              <w:rPr>
                <w:lang w:eastAsia="fr-FR"/>
              </w:rPr>
            </w:pPr>
            <w:r>
              <w:rPr>
                <w:lang w:eastAsia="fr-FR"/>
              </w:rPr>
              <w:t>10 €</w:t>
            </w:r>
          </w:p>
        </w:tc>
        <w:tc>
          <w:tcPr>
            <w:tcW w:w="2976" w:type="dxa"/>
            <w:vAlign w:val="center"/>
          </w:tcPr>
          <w:p w14:paraId="6F7CECE6" w14:textId="26838E8A" w:rsidR="00F93AC5" w:rsidRDefault="00EB2D38" w:rsidP="006069E6">
            <w:pPr>
              <w:spacing w:after="0"/>
              <w:jc w:val="center"/>
              <w:rPr>
                <w:lang w:eastAsia="fr-FR"/>
              </w:rPr>
            </w:pPr>
            <w:r>
              <w:rPr>
                <w:lang w:eastAsia="fr-FR"/>
              </w:rPr>
              <w:t>/</w:t>
            </w:r>
            <w:r w:rsidR="00F93AC5">
              <w:rPr>
                <w:lang w:eastAsia="fr-FR"/>
              </w:rPr>
              <w:t>semestre de présence</w:t>
            </w:r>
          </w:p>
        </w:tc>
      </w:tr>
    </w:tbl>
    <w:p w14:paraId="4FE5398E" w14:textId="02D53F0D" w:rsidR="005B5733" w:rsidRDefault="00C703E9" w:rsidP="00F93AC5">
      <w:pPr>
        <w:spacing w:before="200"/>
        <w:rPr>
          <w:lang w:eastAsia="fr-FR"/>
        </w:rPr>
      </w:pPr>
      <w:r>
        <w:rPr>
          <w:lang w:eastAsia="fr-FR"/>
        </w:rPr>
        <w:t>Au-delà du quota attribué, le</w:t>
      </w:r>
      <w:r w:rsidR="003475D6">
        <w:rPr>
          <w:lang w:eastAsia="fr-FR"/>
        </w:rPr>
        <w:t xml:space="preserve"> Concessionnaire se rémunère sur l'exploitation du service pendant sa durée. Il perçoit les participations versées par les </w:t>
      </w:r>
      <w:r w:rsidR="004A4C12">
        <w:rPr>
          <w:lang w:eastAsia="fr-FR"/>
        </w:rPr>
        <w:t>étudiant</w:t>
      </w:r>
      <w:r w:rsidR="003475D6">
        <w:rPr>
          <w:lang w:eastAsia="fr-FR"/>
        </w:rPr>
        <w:t>s, dont les montants sont indiqués ci-dessous</w:t>
      </w:r>
      <w:r w:rsidR="003475D6">
        <w:rPr>
          <w:rFonts w:ascii="Calibri" w:hAnsi="Calibri" w:cs="Calibri"/>
          <w:lang w:eastAsia="fr-FR"/>
        </w:rPr>
        <w:t> </w:t>
      </w:r>
      <w:r w:rsidR="003475D6">
        <w:rPr>
          <w:lang w:eastAsia="fr-FR"/>
        </w:rPr>
        <w:t>:</w:t>
      </w:r>
    </w:p>
    <w:p w14:paraId="49E08035" w14:textId="52A84D4C" w:rsidR="005F15A0" w:rsidRPr="005F15A0" w:rsidRDefault="005F15A0" w:rsidP="005F15A0">
      <w:pPr>
        <w:pStyle w:val="Paragraphedeliste"/>
        <w:numPr>
          <w:ilvl w:val="0"/>
          <w:numId w:val="38"/>
        </w:numPr>
        <w:spacing w:before="200"/>
        <w:rPr>
          <w:b/>
          <w:bCs/>
          <w:lang w:eastAsia="fr-FR"/>
        </w:rPr>
      </w:pPr>
      <w:r w:rsidRPr="005F15A0">
        <w:rPr>
          <w:b/>
          <w:bCs/>
          <w:lang w:eastAsia="fr-FR"/>
        </w:rPr>
        <w:t>Copieurs libre-service</w:t>
      </w:r>
      <w:r w:rsidRPr="005F15A0">
        <w:rPr>
          <w:rFonts w:ascii="Calibri" w:hAnsi="Calibri" w:cs="Calibri"/>
          <w:b/>
          <w:bCs/>
          <w:lang w:eastAsia="fr-FR"/>
        </w:rPr>
        <w:t> </w:t>
      </w:r>
      <w:r w:rsidRPr="005F15A0">
        <w:rPr>
          <w:b/>
          <w:bCs/>
          <w:lang w:eastAsia="fr-FR"/>
        </w:rPr>
        <w:t>:</w:t>
      </w:r>
    </w:p>
    <w:tbl>
      <w:tblPr>
        <w:tblStyle w:val="Grilledutableau"/>
        <w:tblW w:w="0" w:type="auto"/>
        <w:tblBorders>
          <w:top w:val="single" w:sz="4" w:space="0" w:color="C94C13"/>
          <w:left w:val="single" w:sz="4" w:space="0" w:color="C94C13"/>
          <w:bottom w:val="single" w:sz="4" w:space="0" w:color="C94C13"/>
          <w:right w:val="single" w:sz="4" w:space="0" w:color="C94C13"/>
          <w:insideH w:val="single" w:sz="4" w:space="0" w:color="C94C13"/>
          <w:insideV w:val="single" w:sz="4" w:space="0" w:color="C94C13"/>
        </w:tblBorders>
        <w:tblLook w:val="04A0" w:firstRow="1" w:lastRow="0" w:firstColumn="1" w:lastColumn="0" w:noHBand="0" w:noVBand="1"/>
      </w:tblPr>
      <w:tblGrid>
        <w:gridCol w:w="1473"/>
        <w:gridCol w:w="1529"/>
        <w:gridCol w:w="1530"/>
      </w:tblGrid>
      <w:tr w:rsidR="005F15A0" w14:paraId="79D20519" w14:textId="630BA8F9" w:rsidTr="00F2642B">
        <w:trPr>
          <w:trHeight w:val="425"/>
        </w:trPr>
        <w:tc>
          <w:tcPr>
            <w:tcW w:w="1473" w:type="dxa"/>
            <w:tcBorders>
              <w:top w:val="nil"/>
              <w:left w:val="nil"/>
              <w:bottom w:val="nil"/>
            </w:tcBorders>
            <w:vAlign w:val="center"/>
          </w:tcPr>
          <w:p w14:paraId="3B772AD0" w14:textId="77777777" w:rsidR="005F15A0" w:rsidRDefault="005F15A0" w:rsidP="003475D6">
            <w:pPr>
              <w:spacing w:after="0"/>
              <w:jc w:val="center"/>
              <w:rPr>
                <w:lang w:eastAsia="fr-FR"/>
              </w:rPr>
            </w:pPr>
          </w:p>
        </w:tc>
        <w:tc>
          <w:tcPr>
            <w:tcW w:w="1529" w:type="dxa"/>
            <w:shd w:val="solid" w:color="D9D9D9" w:themeColor="background1" w:themeShade="D9" w:fill="auto"/>
            <w:vAlign w:val="center"/>
          </w:tcPr>
          <w:p w14:paraId="65B2357E" w14:textId="002970B9" w:rsidR="005F15A0" w:rsidRDefault="005F15A0" w:rsidP="003475D6">
            <w:pPr>
              <w:spacing w:after="0"/>
              <w:jc w:val="center"/>
              <w:rPr>
                <w:lang w:eastAsia="fr-FR"/>
              </w:rPr>
            </w:pPr>
            <w:r>
              <w:rPr>
                <w:lang w:eastAsia="fr-FR"/>
              </w:rPr>
              <w:t>A4</w:t>
            </w:r>
          </w:p>
        </w:tc>
        <w:tc>
          <w:tcPr>
            <w:tcW w:w="1530" w:type="dxa"/>
            <w:shd w:val="solid" w:color="D9D9D9" w:themeColor="background1" w:themeShade="D9" w:fill="auto"/>
            <w:vAlign w:val="center"/>
          </w:tcPr>
          <w:p w14:paraId="00BB0B01" w14:textId="3E11FA09" w:rsidR="005F15A0" w:rsidRDefault="005F15A0" w:rsidP="003475D6">
            <w:pPr>
              <w:spacing w:after="0"/>
              <w:jc w:val="center"/>
              <w:rPr>
                <w:lang w:eastAsia="fr-FR"/>
              </w:rPr>
            </w:pPr>
            <w:r>
              <w:rPr>
                <w:lang w:eastAsia="fr-FR"/>
              </w:rPr>
              <w:t>A3</w:t>
            </w:r>
          </w:p>
        </w:tc>
      </w:tr>
      <w:tr w:rsidR="005F15A0" w14:paraId="119C1DA9" w14:textId="77777777" w:rsidTr="00F2642B">
        <w:trPr>
          <w:trHeight w:val="217"/>
        </w:trPr>
        <w:tc>
          <w:tcPr>
            <w:tcW w:w="1473" w:type="dxa"/>
            <w:tcBorders>
              <w:top w:val="nil"/>
              <w:left w:val="nil"/>
              <w:bottom w:val="single" w:sz="4" w:space="0" w:color="C94C13"/>
            </w:tcBorders>
            <w:vAlign w:val="center"/>
          </w:tcPr>
          <w:p w14:paraId="2E20D2D7" w14:textId="77777777" w:rsidR="005F15A0" w:rsidRDefault="005F15A0" w:rsidP="003475D6">
            <w:pPr>
              <w:spacing w:after="0"/>
              <w:jc w:val="center"/>
              <w:rPr>
                <w:lang w:eastAsia="fr-FR"/>
              </w:rPr>
            </w:pPr>
          </w:p>
        </w:tc>
        <w:tc>
          <w:tcPr>
            <w:tcW w:w="1529" w:type="dxa"/>
            <w:shd w:val="solid" w:color="D9D9D9" w:themeColor="background1" w:themeShade="D9" w:fill="auto"/>
            <w:vAlign w:val="center"/>
          </w:tcPr>
          <w:p w14:paraId="3C455773" w14:textId="5103DABA" w:rsidR="005F15A0" w:rsidRDefault="005F15A0" w:rsidP="003475D6">
            <w:pPr>
              <w:spacing w:after="0"/>
              <w:jc w:val="center"/>
              <w:rPr>
                <w:lang w:eastAsia="fr-FR"/>
              </w:rPr>
            </w:pPr>
            <w:r>
              <w:rPr>
                <w:lang w:eastAsia="fr-FR"/>
              </w:rPr>
              <w:t>€ TTC</w:t>
            </w:r>
          </w:p>
        </w:tc>
        <w:tc>
          <w:tcPr>
            <w:tcW w:w="1530" w:type="dxa"/>
            <w:shd w:val="solid" w:color="D9D9D9" w:themeColor="background1" w:themeShade="D9" w:fill="auto"/>
            <w:vAlign w:val="center"/>
          </w:tcPr>
          <w:p w14:paraId="4B38AC58" w14:textId="75499BB3" w:rsidR="005F15A0" w:rsidRDefault="005F15A0" w:rsidP="003475D6">
            <w:pPr>
              <w:spacing w:after="0"/>
              <w:jc w:val="center"/>
              <w:rPr>
                <w:lang w:eastAsia="fr-FR"/>
              </w:rPr>
            </w:pPr>
            <w:r>
              <w:rPr>
                <w:lang w:eastAsia="fr-FR"/>
              </w:rPr>
              <w:t>€ TTC</w:t>
            </w:r>
          </w:p>
        </w:tc>
      </w:tr>
      <w:tr w:rsidR="005F15A0" w14:paraId="10A3BB88" w14:textId="26DBD25A" w:rsidTr="00F2642B">
        <w:trPr>
          <w:trHeight w:val="425"/>
        </w:trPr>
        <w:tc>
          <w:tcPr>
            <w:tcW w:w="1473" w:type="dxa"/>
            <w:shd w:val="solid" w:color="D9D9D9" w:themeColor="background1" w:themeShade="D9" w:fill="auto"/>
            <w:vAlign w:val="center"/>
          </w:tcPr>
          <w:p w14:paraId="091A78DF" w14:textId="6502A4A0" w:rsidR="005F15A0" w:rsidRDefault="005F15A0" w:rsidP="003475D6">
            <w:pPr>
              <w:spacing w:after="0"/>
              <w:jc w:val="center"/>
              <w:rPr>
                <w:lang w:eastAsia="fr-FR"/>
              </w:rPr>
            </w:pPr>
            <w:r>
              <w:rPr>
                <w:lang w:eastAsia="fr-FR"/>
              </w:rPr>
              <w:t>N/B</w:t>
            </w:r>
          </w:p>
        </w:tc>
        <w:tc>
          <w:tcPr>
            <w:tcW w:w="1529" w:type="dxa"/>
            <w:vAlign w:val="center"/>
          </w:tcPr>
          <w:p w14:paraId="579BCAB8" w14:textId="6DB64133" w:rsidR="005F15A0" w:rsidRDefault="005F15A0" w:rsidP="003475D6">
            <w:pPr>
              <w:spacing w:after="0"/>
              <w:jc w:val="center"/>
              <w:rPr>
                <w:lang w:eastAsia="fr-FR"/>
              </w:rPr>
            </w:pPr>
            <w:r>
              <w:rPr>
                <w:lang w:eastAsia="fr-FR"/>
              </w:rPr>
              <w:t>0,10</w:t>
            </w:r>
          </w:p>
        </w:tc>
        <w:tc>
          <w:tcPr>
            <w:tcW w:w="1530" w:type="dxa"/>
            <w:vAlign w:val="center"/>
          </w:tcPr>
          <w:p w14:paraId="0EBCC82B" w14:textId="318406CA" w:rsidR="005F15A0" w:rsidRDefault="005F15A0" w:rsidP="003475D6">
            <w:pPr>
              <w:spacing w:after="0"/>
              <w:jc w:val="center"/>
              <w:rPr>
                <w:lang w:eastAsia="fr-FR"/>
              </w:rPr>
            </w:pPr>
            <w:r>
              <w:rPr>
                <w:lang w:eastAsia="fr-FR"/>
              </w:rPr>
              <w:t>0,20</w:t>
            </w:r>
          </w:p>
        </w:tc>
      </w:tr>
      <w:tr w:rsidR="005F15A0" w14:paraId="39B35E18" w14:textId="77777777" w:rsidTr="00F2642B">
        <w:trPr>
          <w:trHeight w:val="423"/>
        </w:trPr>
        <w:tc>
          <w:tcPr>
            <w:tcW w:w="1473" w:type="dxa"/>
            <w:shd w:val="solid" w:color="D9D9D9" w:themeColor="background1" w:themeShade="D9" w:fill="auto"/>
            <w:vAlign w:val="center"/>
          </w:tcPr>
          <w:p w14:paraId="6413C00F" w14:textId="78473178" w:rsidR="005F15A0" w:rsidRDefault="005F15A0" w:rsidP="003475D6">
            <w:pPr>
              <w:spacing w:after="0"/>
              <w:jc w:val="center"/>
              <w:rPr>
                <w:lang w:eastAsia="fr-FR"/>
              </w:rPr>
            </w:pPr>
            <w:r>
              <w:rPr>
                <w:lang w:eastAsia="fr-FR"/>
              </w:rPr>
              <w:t>Couleur</w:t>
            </w:r>
          </w:p>
        </w:tc>
        <w:tc>
          <w:tcPr>
            <w:tcW w:w="1529" w:type="dxa"/>
            <w:vAlign w:val="center"/>
          </w:tcPr>
          <w:p w14:paraId="64BBF9A8" w14:textId="308EA379" w:rsidR="005F15A0" w:rsidRDefault="005F15A0" w:rsidP="003475D6">
            <w:pPr>
              <w:spacing w:after="0"/>
              <w:jc w:val="center"/>
              <w:rPr>
                <w:lang w:eastAsia="fr-FR"/>
              </w:rPr>
            </w:pPr>
            <w:r>
              <w:rPr>
                <w:lang w:eastAsia="fr-FR"/>
              </w:rPr>
              <w:t>0,15</w:t>
            </w:r>
          </w:p>
        </w:tc>
        <w:tc>
          <w:tcPr>
            <w:tcW w:w="1530" w:type="dxa"/>
            <w:vAlign w:val="center"/>
          </w:tcPr>
          <w:p w14:paraId="1A6585B0" w14:textId="16D8F241" w:rsidR="005F15A0" w:rsidRDefault="005F15A0" w:rsidP="003475D6">
            <w:pPr>
              <w:spacing w:after="0"/>
              <w:jc w:val="center"/>
              <w:rPr>
                <w:lang w:eastAsia="fr-FR"/>
              </w:rPr>
            </w:pPr>
            <w:r>
              <w:rPr>
                <w:lang w:eastAsia="fr-FR"/>
              </w:rPr>
              <w:t>0,30</w:t>
            </w:r>
          </w:p>
        </w:tc>
      </w:tr>
    </w:tbl>
    <w:p w14:paraId="12A53637" w14:textId="3D737242" w:rsidR="005F15A0" w:rsidRPr="005F15A0" w:rsidRDefault="005F15A0" w:rsidP="005F15A0">
      <w:pPr>
        <w:pStyle w:val="Paragraphedeliste"/>
        <w:numPr>
          <w:ilvl w:val="0"/>
          <w:numId w:val="39"/>
        </w:numPr>
        <w:spacing w:before="200"/>
        <w:rPr>
          <w:b/>
          <w:bCs/>
        </w:rPr>
      </w:pPr>
      <w:r w:rsidRPr="005F15A0">
        <w:rPr>
          <w:b/>
          <w:bCs/>
        </w:rPr>
        <w:t>Traceurs</w:t>
      </w:r>
      <w:r>
        <w:rPr>
          <w:rFonts w:ascii="Calibri" w:hAnsi="Calibri" w:cs="Calibri"/>
          <w:b/>
          <w:bCs/>
        </w:rPr>
        <w:t> </w:t>
      </w:r>
      <w:r>
        <w:rPr>
          <w:rFonts w:cs="Marianne"/>
          <w:b/>
          <w:bCs/>
        </w:rPr>
        <w:t>:</w:t>
      </w:r>
    </w:p>
    <w:tbl>
      <w:tblPr>
        <w:tblStyle w:val="Grilledutableau"/>
        <w:tblW w:w="0" w:type="auto"/>
        <w:tblBorders>
          <w:top w:val="single" w:sz="4" w:space="0" w:color="C94C13"/>
          <w:left w:val="single" w:sz="4" w:space="0" w:color="C94C13"/>
          <w:bottom w:val="single" w:sz="4" w:space="0" w:color="C94C13"/>
          <w:right w:val="single" w:sz="4" w:space="0" w:color="C94C13"/>
          <w:insideH w:val="single" w:sz="4" w:space="0" w:color="C94C13"/>
          <w:insideV w:val="single" w:sz="4" w:space="0" w:color="C94C13"/>
        </w:tblBorders>
        <w:tblLook w:val="04A0" w:firstRow="1" w:lastRow="0" w:firstColumn="1" w:lastColumn="0" w:noHBand="0" w:noVBand="1"/>
      </w:tblPr>
      <w:tblGrid>
        <w:gridCol w:w="1473"/>
        <w:gridCol w:w="1530"/>
        <w:gridCol w:w="1524"/>
        <w:gridCol w:w="1474"/>
      </w:tblGrid>
      <w:tr w:rsidR="005F15A0" w14:paraId="2E651308" w14:textId="77777777" w:rsidTr="008D15C2">
        <w:trPr>
          <w:trHeight w:val="425"/>
        </w:trPr>
        <w:tc>
          <w:tcPr>
            <w:tcW w:w="1473" w:type="dxa"/>
            <w:tcBorders>
              <w:top w:val="nil"/>
              <w:left w:val="nil"/>
              <w:bottom w:val="nil"/>
            </w:tcBorders>
            <w:vAlign w:val="bottom"/>
          </w:tcPr>
          <w:p w14:paraId="007CF3DD" w14:textId="7FF1E176" w:rsidR="005F15A0" w:rsidRPr="008D15C2" w:rsidRDefault="008D15C2" w:rsidP="001C7476">
            <w:pPr>
              <w:spacing w:after="0"/>
              <w:jc w:val="center"/>
              <w:rPr>
                <w:b/>
                <w:bCs/>
                <w:lang w:eastAsia="fr-FR"/>
              </w:rPr>
            </w:pPr>
            <w:r w:rsidRPr="008D15C2">
              <w:rPr>
                <w:b/>
                <w:bCs/>
                <w:lang w:eastAsia="fr-FR"/>
              </w:rPr>
              <w:t xml:space="preserve">Grands </w:t>
            </w:r>
          </w:p>
        </w:tc>
        <w:tc>
          <w:tcPr>
            <w:tcW w:w="1530" w:type="dxa"/>
            <w:shd w:val="solid" w:color="D9D9D9" w:themeColor="background1" w:themeShade="D9" w:fill="auto"/>
            <w:vAlign w:val="center"/>
          </w:tcPr>
          <w:p w14:paraId="5ADE2B7D" w14:textId="77777777" w:rsidR="005F15A0" w:rsidRDefault="005F15A0" w:rsidP="001C7476">
            <w:pPr>
              <w:spacing w:after="0"/>
              <w:jc w:val="center"/>
              <w:rPr>
                <w:lang w:eastAsia="fr-FR"/>
              </w:rPr>
            </w:pPr>
            <w:r>
              <w:rPr>
                <w:lang w:eastAsia="fr-FR"/>
              </w:rPr>
              <w:t>A2</w:t>
            </w:r>
          </w:p>
        </w:tc>
        <w:tc>
          <w:tcPr>
            <w:tcW w:w="1524" w:type="dxa"/>
            <w:shd w:val="solid" w:color="D9D9D9" w:themeColor="background1" w:themeShade="D9" w:fill="auto"/>
            <w:vAlign w:val="center"/>
          </w:tcPr>
          <w:p w14:paraId="18375119" w14:textId="77777777" w:rsidR="005F15A0" w:rsidRDefault="005F15A0" w:rsidP="001C7476">
            <w:pPr>
              <w:spacing w:after="0"/>
              <w:jc w:val="center"/>
              <w:rPr>
                <w:lang w:eastAsia="fr-FR"/>
              </w:rPr>
            </w:pPr>
            <w:r>
              <w:rPr>
                <w:lang w:eastAsia="fr-FR"/>
              </w:rPr>
              <w:t>A1</w:t>
            </w:r>
          </w:p>
        </w:tc>
        <w:tc>
          <w:tcPr>
            <w:tcW w:w="1474" w:type="dxa"/>
            <w:shd w:val="solid" w:color="D9D9D9" w:themeColor="background1" w:themeShade="D9" w:fill="auto"/>
            <w:vAlign w:val="center"/>
          </w:tcPr>
          <w:p w14:paraId="1D2EFB22" w14:textId="77777777" w:rsidR="005F15A0" w:rsidRDefault="005F15A0" w:rsidP="001C7476">
            <w:pPr>
              <w:spacing w:after="0"/>
              <w:jc w:val="center"/>
              <w:rPr>
                <w:lang w:eastAsia="fr-FR"/>
              </w:rPr>
            </w:pPr>
            <w:r>
              <w:rPr>
                <w:lang w:eastAsia="fr-FR"/>
              </w:rPr>
              <w:t>A0</w:t>
            </w:r>
          </w:p>
        </w:tc>
      </w:tr>
      <w:tr w:rsidR="005F15A0" w14:paraId="40F42EBE" w14:textId="77777777" w:rsidTr="008D15C2">
        <w:trPr>
          <w:trHeight w:val="217"/>
        </w:trPr>
        <w:tc>
          <w:tcPr>
            <w:tcW w:w="1473" w:type="dxa"/>
            <w:tcBorders>
              <w:top w:val="nil"/>
              <w:left w:val="nil"/>
              <w:bottom w:val="single" w:sz="4" w:space="0" w:color="C94C13"/>
            </w:tcBorders>
          </w:tcPr>
          <w:p w14:paraId="7697DEEA" w14:textId="562FA57D" w:rsidR="005F15A0" w:rsidRPr="008D15C2" w:rsidRDefault="008D15C2" w:rsidP="001C7476">
            <w:pPr>
              <w:spacing w:after="0"/>
              <w:jc w:val="center"/>
              <w:rPr>
                <w:b/>
                <w:bCs/>
                <w:lang w:eastAsia="fr-FR"/>
              </w:rPr>
            </w:pPr>
            <w:r w:rsidRPr="008D15C2">
              <w:rPr>
                <w:b/>
                <w:bCs/>
                <w:lang w:eastAsia="fr-FR"/>
              </w:rPr>
              <w:t>formats</w:t>
            </w:r>
          </w:p>
        </w:tc>
        <w:tc>
          <w:tcPr>
            <w:tcW w:w="1530" w:type="dxa"/>
            <w:shd w:val="solid" w:color="D9D9D9" w:themeColor="background1" w:themeShade="D9" w:fill="auto"/>
            <w:vAlign w:val="center"/>
          </w:tcPr>
          <w:p w14:paraId="23201DF7" w14:textId="77777777" w:rsidR="005F15A0" w:rsidRDefault="005F15A0" w:rsidP="001C7476">
            <w:pPr>
              <w:spacing w:after="0"/>
              <w:jc w:val="center"/>
              <w:rPr>
                <w:lang w:eastAsia="fr-FR"/>
              </w:rPr>
            </w:pPr>
            <w:r>
              <w:rPr>
                <w:lang w:eastAsia="fr-FR"/>
              </w:rPr>
              <w:t>€ TTC</w:t>
            </w:r>
          </w:p>
        </w:tc>
        <w:tc>
          <w:tcPr>
            <w:tcW w:w="1524" w:type="dxa"/>
            <w:shd w:val="solid" w:color="D9D9D9" w:themeColor="background1" w:themeShade="D9" w:fill="auto"/>
            <w:vAlign w:val="center"/>
          </w:tcPr>
          <w:p w14:paraId="222A4634" w14:textId="77777777" w:rsidR="005F15A0" w:rsidRDefault="005F15A0" w:rsidP="001C7476">
            <w:pPr>
              <w:spacing w:after="0"/>
              <w:jc w:val="center"/>
              <w:rPr>
                <w:lang w:eastAsia="fr-FR"/>
              </w:rPr>
            </w:pPr>
            <w:r>
              <w:rPr>
                <w:lang w:eastAsia="fr-FR"/>
              </w:rPr>
              <w:t>€ TTC</w:t>
            </w:r>
          </w:p>
        </w:tc>
        <w:tc>
          <w:tcPr>
            <w:tcW w:w="1474" w:type="dxa"/>
            <w:shd w:val="solid" w:color="D9D9D9" w:themeColor="background1" w:themeShade="D9" w:fill="auto"/>
            <w:vAlign w:val="center"/>
          </w:tcPr>
          <w:p w14:paraId="4AD3F894" w14:textId="77777777" w:rsidR="005F15A0" w:rsidRDefault="005F15A0" w:rsidP="001C7476">
            <w:pPr>
              <w:spacing w:after="0"/>
              <w:jc w:val="center"/>
              <w:rPr>
                <w:lang w:eastAsia="fr-FR"/>
              </w:rPr>
            </w:pPr>
            <w:r>
              <w:rPr>
                <w:lang w:eastAsia="fr-FR"/>
              </w:rPr>
              <w:t>€ TTC</w:t>
            </w:r>
          </w:p>
        </w:tc>
      </w:tr>
      <w:tr w:rsidR="005F15A0" w14:paraId="6536E3F4" w14:textId="77777777" w:rsidTr="001C7476">
        <w:trPr>
          <w:trHeight w:val="425"/>
        </w:trPr>
        <w:tc>
          <w:tcPr>
            <w:tcW w:w="1473" w:type="dxa"/>
            <w:shd w:val="solid" w:color="D9D9D9" w:themeColor="background1" w:themeShade="D9" w:fill="auto"/>
            <w:vAlign w:val="center"/>
          </w:tcPr>
          <w:p w14:paraId="72B1F4DB" w14:textId="77777777" w:rsidR="005F15A0" w:rsidRDefault="005F15A0" w:rsidP="001C7476">
            <w:pPr>
              <w:spacing w:after="0"/>
              <w:jc w:val="center"/>
              <w:rPr>
                <w:lang w:eastAsia="fr-FR"/>
              </w:rPr>
            </w:pPr>
            <w:r>
              <w:rPr>
                <w:lang w:eastAsia="fr-FR"/>
              </w:rPr>
              <w:t>N/B</w:t>
            </w:r>
          </w:p>
        </w:tc>
        <w:tc>
          <w:tcPr>
            <w:tcW w:w="1530" w:type="dxa"/>
            <w:vAlign w:val="center"/>
          </w:tcPr>
          <w:p w14:paraId="642649A6" w14:textId="77777777" w:rsidR="005F15A0" w:rsidRDefault="005F15A0" w:rsidP="001C7476">
            <w:pPr>
              <w:spacing w:after="0"/>
              <w:jc w:val="center"/>
              <w:rPr>
                <w:lang w:eastAsia="fr-FR"/>
              </w:rPr>
            </w:pPr>
            <w:r>
              <w:rPr>
                <w:lang w:eastAsia="fr-FR"/>
              </w:rPr>
              <w:t>1,00</w:t>
            </w:r>
          </w:p>
        </w:tc>
        <w:tc>
          <w:tcPr>
            <w:tcW w:w="1524" w:type="dxa"/>
            <w:vAlign w:val="center"/>
          </w:tcPr>
          <w:p w14:paraId="2BE4407E" w14:textId="77777777" w:rsidR="005F15A0" w:rsidRDefault="005F15A0" w:rsidP="001C7476">
            <w:pPr>
              <w:spacing w:after="0"/>
              <w:jc w:val="center"/>
              <w:rPr>
                <w:lang w:eastAsia="fr-FR"/>
              </w:rPr>
            </w:pPr>
            <w:r>
              <w:rPr>
                <w:lang w:eastAsia="fr-FR"/>
              </w:rPr>
              <w:t>2,00</w:t>
            </w:r>
          </w:p>
        </w:tc>
        <w:tc>
          <w:tcPr>
            <w:tcW w:w="1474" w:type="dxa"/>
            <w:vAlign w:val="center"/>
          </w:tcPr>
          <w:p w14:paraId="6E8AFDC8" w14:textId="77777777" w:rsidR="005F15A0" w:rsidRDefault="005F15A0" w:rsidP="001C7476">
            <w:pPr>
              <w:spacing w:after="0"/>
              <w:jc w:val="center"/>
              <w:rPr>
                <w:lang w:eastAsia="fr-FR"/>
              </w:rPr>
            </w:pPr>
            <w:r>
              <w:rPr>
                <w:lang w:eastAsia="fr-FR"/>
              </w:rPr>
              <w:t>4,00</w:t>
            </w:r>
          </w:p>
        </w:tc>
      </w:tr>
      <w:tr w:rsidR="005F15A0" w14:paraId="71EF4274" w14:textId="77777777" w:rsidTr="001C7476">
        <w:trPr>
          <w:trHeight w:val="423"/>
        </w:trPr>
        <w:tc>
          <w:tcPr>
            <w:tcW w:w="1473" w:type="dxa"/>
            <w:shd w:val="solid" w:color="D9D9D9" w:themeColor="background1" w:themeShade="D9" w:fill="auto"/>
            <w:vAlign w:val="center"/>
          </w:tcPr>
          <w:p w14:paraId="05D4030D" w14:textId="77777777" w:rsidR="005F15A0" w:rsidRDefault="005F15A0" w:rsidP="001C7476">
            <w:pPr>
              <w:spacing w:after="0"/>
              <w:jc w:val="center"/>
              <w:rPr>
                <w:lang w:eastAsia="fr-FR"/>
              </w:rPr>
            </w:pPr>
            <w:r>
              <w:rPr>
                <w:lang w:eastAsia="fr-FR"/>
              </w:rPr>
              <w:t>Couleur</w:t>
            </w:r>
          </w:p>
        </w:tc>
        <w:tc>
          <w:tcPr>
            <w:tcW w:w="1530" w:type="dxa"/>
            <w:vAlign w:val="center"/>
          </w:tcPr>
          <w:p w14:paraId="5D6615D7" w14:textId="77777777" w:rsidR="005F15A0" w:rsidRDefault="005F15A0" w:rsidP="001C7476">
            <w:pPr>
              <w:spacing w:after="0"/>
              <w:jc w:val="center"/>
              <w:rPr>
                <w:lang w:eastAsia="fr-FR"/>
              </w:rPr>
            </w:pPr>
            <w:r>
              <w:rPr>
                <w:lang w:eastAsia="fr-FR"/>
              </w:rPr>
              <w:t>1,50</w:t>
            </w:r>
          </w:p>
        </w:tc>
        <w:tc>
          <w:tcPr>
            <w:tcW w:w="1524" w:type="dxa"/>
            <w:vAlign w:val="center"/>
          </w:tcPr>
          <w:p w14:paraId="3060C66D" w14:textId="77777777" w:rsidR="005F15A0" w:rsidRDefault="005F15A0" w:rsidP="001C7476">
            <w:pPr>
              <w:spacing w:after="0"/>
              <w:jc w:val="center"/>
              <w:rPr>
                <w:lang w:eastAsia="fr-FR"/>
              </w:rPr>
            </w:pPr>
            <w:r>
              <w:rPr>
                <w:lang w:eastAsia="fr-FR"/>
              </w:rPr>
              <w:t>2,50</w:t>
            </w:r>
          </w:p>
        </w:tc>
        <w:tc>
          <w:tcPr>
            <w:tcW w:w="1474" w:type="dxa"/>
            <w:vAlign w:val="center"/>
          </w:tcPr>
          <w:p w14:paraId="0BA91DF7" w14:textId="77777777" w:rsidR="005F15A0" w:rsidRDefault="005F15A0" w:rsidP="001C7476">
            <w:pPr>
              <w:spacing w:after="0"/>
              <w:jc w:val="center"/>
              <w:rPr>
                <w:lang w:eastAsia="fr-FR"/>
              </w:rPr>
            </w:pPr>
            <w:r>
              <w:rPr>
                <w:lang w:eastAsia="fr-FR"/>
              </w:rPr>
              <w:t>4,50</w:t>
            </w:r>
          </w:p>
        </w:tc>
      </w:tr>
    </w:tbl>
    <w:p w14:paraId="472C3D56" w14:textId="10F32426" w:rsidR="005F15A0" w:rsidRPr="008D15C2" w:rsidRDefault="005F15A0" w:rsidP="008D15C2">
      <w:pPr>
        <w:spacing w:before="200"/>
        <w:rPr>
          <w:b/>
          <w:bCs/>
        </w:rPr>
      </w:pPr>
    </w:p>
    <w:tbl>
      <w:tblPr>
        <w:tblStyle w:val="Grilledutableau"/>
        <w:tblW w:w="10201" w:type="dxa"/>
        <w:tblBorders>
          <w:top w:val="single" w:sz="4" w:space="0" w:color="C94C13"/>
          <w:left w:val="single" w:sz="4" w:space="0" w:color="C94C13"/>
          <w:bottom w:val="single" w:sz="4" w:space="0" w:color="C94C13"/>
          <w:right w:val="single" w:sz="4" w:space="0" w:color="C94C13"/>
          <w:insideH w:val="single" w:sz="4" w:space="0" w:color="C94C13"/>
          <w:insideV w:val="single" w:sz="4" w:space="0" w:color="C94C13"/>
        </w:tblBorders>
        <w:tblLook w:val="04A0" w:firstRow="1" w:lastRow="0" w:firstColumn="1" w:lastColumn="0" w:noHBand="0" w:noVBand="1"/>
      </w:tblPr>
      <w:tblGrid>
        <w:gridCol w:w="1357"/>
        <w:gridCol w:w="1474"/>
        <w:gridCol w:w="1474"/>
        <w:gridCol w:w="1474"/>
        <w:gridCol w:w="1474"/>
        <w:gridCol w:w="1474"/>
        <w:gridCol w:w="1474"/>
      </w:tblGrid>
      <w:tr w:rsidR="005F15A0" w14:paraId="0630A671" w14:textId="7033267E" w:rsidTr="008D15C2">
        <w:trPr>
          <w:trHeight w:val="425"/>
        </w:trPr>
        <w:tc>
          <w:tcPr>
            <w:tcW w:w="1357" w:type="dxa"/>
            <w:tcBorders>
              <w:top w:val="nil"/>
              <w:left w:val="nil"/>
              <w:bottom w:val="nil"/>
            </w:tcBorders>
            <w:vAlign w:val="bottom"/>
          </w:tcPr>
          <w:p w14:paraId="303EC8D9" w14:textId="62A3B569" w:rsidR="005F15A0" w:rsidRPr="008D15C2" w:rsidRDefault="008D15C2" w:rsidP="001C7476">
            <w:pPr>
              <w:spacing w:after="0"/>
              <w:jc w:val="center"/>
              <w:rPr>
                <w:b/>
                <w:bCs/>
                <w:lang w:eastAsia="fr-FR"/>
              </w:rPr>
            </w:pPr>
            <w:r w:rsidRPr="008D15C2">
              <w:rPr>
                <w:b/>
                <w:bCs/>
                <w:lang w:eastAsia="fr-FR"/>
              </w:rPr>
              <w:t>Bandeaux</w:t>
            </w:r>
          </w:p>
        </w:tc>
        <w:tc>
          <w:tcPr>
            <w:tcW w:w="1474" w:type="dxa"/>
            <w:shd w:val="solid" w:color="D9D9D9" w:themeColor="background1" w:themeShade="D9" w:fill="auto"/>
            <w:vAlign w:val="center"/>
          </w:tcPr>
          <w:p w14:paraId="73AC0B50" w14:textId="3CE3CCE0" w:rsidR="005F15A0" w:rsidRDefault="005F15A0" w:rsidP="001C7476">
            <w:pPr>
              <w:spacing w:after="0"/>
              <w:jc w:val="center"/>
              <w:rPr>
                <w:lang w:eastAsia="fr-FR"/>
              </w:rPr>
            </w:pPr>
            <w:r>
              <w:rPr>
                <w:lang w:eastAsia="fr-FR"/>
              </w:rPr>
              <w:t>De 1,20 à 1,50 m</w:t>
            </w:r>
          </w:p>
        </w:tc>
        <w:tc>
          <w:tcPr>
            <w:tcW w:w="1474" w:type="dxa"/>
            <w:shd w:val="solid" w:color="D9D9D9" w:themeColor="background1" w:themeShade="D9" w:fill="auto"/>
            <w:vAlign w:val="center"/>
          </w:tcPr>
          <w:p w14:paraId="2A3AFE24" w14:textId="791F4387" w:rsidR="005F15A0" w:rsidRDefault="005F15A0" w:rsidP="001C7476">
            <w:pPr>
              <w:spacing w:after="0"/>
              <w:jc w:val="center"/>
              <w:rPr>
                <w:lang w:eastAsia="fr-FR"/>
              </w:rPr>
            </w:pPr>
            <w:r>
              <w:rPr>
                <w:lang w:eastAsia="fr-FR"/>
              </w:rPr>
              <w:t>De 1,50 à 1,80 m</w:t>
            </w:r>
          </w:p>
        </w:tc>
        <w:tc>
          <w:tcPr>
            <w:tcW w:w="1474" w:type="dxa"/>
            <w:shd w:val="solid" w:color="D9D9D9" w:themeColor="background1" w:themeShade="D9" w:fill="auto"/>
            <w:vAlign w:val="center"/>
          </w:tcPr>
          <w:p w14:paraId="34346B25" w14:textId="05453ACF" w:rsidR="005F15A0" w:rsidRDefault="005F15A0" w:rsidP="001C7476">
            <w:pPr>
              <w:spacing w:after="0"/>
              <w:jc w:val="center"/>
              <w:rPr>
                <w:lang w:eastAsia="fr-FR"/>
              </w:rPr>
            </w:pPr>
            <w:r>
              <w:rPr>
                <w:lang w:eastAsia="fr-FR"/>
              </w:rPr>
              <w:t>De 1,80 à 2,20 m</w:t>
            </w:r>
          </w:p>
        </w:tc>
        <w:tc>
          <w:tcPr>
            <w:tcW w:w="1474" w:type="dxa"/>
            <w:shd w:val="solid" w:color="D9D9D9" w:themeColor="background1" w:themeShade="D9" w:fill="auto"/>
            <w:vAlign w:val="center"/>
          </w:tcPr>
          <w:p w14:paraId="59FF2988" w14:textId="0BB65DF9" w:rsidR="005F15A0" w:rsidRDefault="005F15A0" w:rsidP="001C7476">
            <w:pPr>
              <w:spacing w:after="0"/>
              <w:jc w:val="center"/>
              <w:rPr>
                <w:lang w:eastAsia="fr-FR"/>
              </w:rPr>
            </w:pPr>
            <w:r>
              <w:rPr>
                <w:lang w:eastAsia="fr-FR"/>
              </w:rPr>
              <w:t>De 2,20 à 2,50 m</w:t>
            </w:r>
          </w:p>
        </w:tc>
        <w:tc>
          <w:tcPr>
            <w:tcW w:w="1474" w:type="dxa"/>
            <w:shd w:val="solid" w:color="D9D9D9" w:themeColor="background1" w:themeShade="D9" w:fill="auto"/>
            <w:vAlign w:val="center"/>
          </w:tcPr>
          <w:p w14:paraId="2CE91E00" w14:textId="7AD068CA" w:rsidR="005F15A0" w:rsidRDefault="005F15A0" w:rsidP="001C7476">
            <w:pPr>
              <w:spacing w:after="0"/>
              <w:jc w:val="center"/>
              <w:rPr>
                <w:lang w:eastAsia="fr-FR"/>
              </w:rPr>
            </w:pPr>
            <w:r>
              <w:rPr>
                <w:lang w:eastAsia="fr-FR"/>
              </w:rPr>
              <w:t>De 2,50 à 2,90 m</w:t>
            </w:r>
          </w:p>
        </w:tc>
        <w:tc>
          <w:tcPr>
            <w:tcW w:w="1474" w:type="dxa"/>
            <w:shd w:val="solid" w:color="D9D9D9" w:themeColor="background1" w:themeShade="D9" w:fill="auto"/>
          </w:tcPr>
          <w:p w14:paraId="7558B4C5" w14:textId="3FA6992B" w:rsidR="005F15A0" w:rsidRDefault="005F15A0" w:rsidP="001C7476">
            <w:pPr>
              <w:spacing w:after="0"/>
              <w:jc w:val="center"/>
              <w:rPr>
                <w:lang w:eastAsia="fr-FR"/>
              </w:rPr>
            </w:pPr>
            <w:r>
              <w:rPr>
                <w:lang w:eastAsia="fr-FR"/>
              </w:rPr>
              <w:t>De 2,90 à 3,00 m</w:t>
            </w:r>
          </w:p>
        </w:tc>
      </w:tr>
      <w:tr w:rsidR="005F15A0" w14:paraId="5F2D9650" w14:textId="671BD34A" w:rsidTr="005F15A0">
        <w:trPr>
          <w:trHeight w:val="217"/>
        </w:trPr>
        <w:tc>
          <w:tcPr>
            <w:tcW w:w="1357" w:type="dxa"/>
            <w:tcBorders>
              <w:top w:val="nil"/>
              <w:left w:val="nil"/>
              <w:bottom w:val="single" w:sz="4" w:space="0" w:color="C94C13"/>
            </w:tcBorders>
            <w:vAlign w:val="center"/>
          </w:tcPr>
          <w:p w14:paraId="136DF89F" w14:textId="77777777" w:rsidR="005F15A0" w:rsidRDefault="005F15A0" w:rsidP="005F15A0">
            <w:pPr>
              <w:spacing w:after="0"/>
              <w:jc w:val="center"/>
              <w:rPr>
                <w:lang w:eastAsia="fr-FR"/>
              </w:rPr>
            </w:pPr>
          </w:p>
        </w:tc>
        <w:tc>
          <w:tcPr>
            <w:tcW w:w="1474" w:type="dxa"/>
            <w:shd w:val="solid" w:color="D9D9D9" w:themeColor="background1" w:themeShade="D9" w:fill="auto"/>
            <w:vAlign w:val="center"/>
          </w:tcPr>
          <w:p w14:paraId="7CE7AEBF" w14:textId="77777777" w:rsidR="005F15A0" w:rsidRDefault="005F15A0" w:rsidP="005F15A0">
            <w:pPr>
              <w:spacing w:after="0"/>
              <w:jc w:val="center"/>
              <w:rPr>
                <w:lang w:eastAsia="fr-FR"/>
              </w:rPr>
            </w:pPr>
            <w:r>
              <w:rPr>
                <w:lang w:eastAsia="fr-FR"/>
              </w:rPr>
              <w:t>€ TTC</w:t>
            </w:r>
          </w:p>
        </w:tc>
        <w:tc>
          <w:tcPr>
            <w:tcW w:w="1474" w:type="dxa"/>
            <w:shd w:val="solid" w:color="D9D9D9" w:themeColor="background1" w:themeShade="D9" w:fill="auto"/>
            <w:vAlign w:val="center"/>
          </w:tcPr>
          <w:p w14:paraId="5F27BE0F" w14:textId="77777777" w:rsidR="005F15A0" w:rsidRDefault="005F15A0" w:rsidP="005F15A0">
            <w:pPr>
              <w:spacing w:after="0"/>
              <w:jc w:val="center"/>
              <w:rPr>
                <w:lang w:eastAsia="fr-FR"/>
              </w:rPr>
            </w:pPr>
            <w:r>
              <w:rPr>
                <w:lang w:eastAsia="fr-FR"/>
              </w:rPr>
              <w:t>€ TTC</w:t>
            </w:r>
          </w:p>
        </w:tc>
        <w:tc>
          <w:tcPr>
            <w:tcW w:w="1474" w:type="dxa"/>
            <w:shd w:val="solid" w:color="D9D9D9" w:themeColor="background1" w:themeShade="D9" w:fill="auto"/>
            <w:vAlign w:val="center"/>
          </w:tcPr>
          <w:p w14:paraId="12B33C37" w14:textId="77777777" w:rsidR="005F15A0" w:rsidRDefault="005F15A0" w:rsidP="005F15A0">
            <w:pPr>
              <w:spacing w:after="0"/>
              <w:jc w:val="center"/>
              <w:rPr>
                <w:lang w:eastAsia="fr-FR"/>
              </w:rPr>
            </w:pPr>
            <w:r>
              <w:rPr>
                <w:lang w:eastAsia="fr-FR"/>
              </w:rPr>
              <w:t>€ TTC</w:t>
            </w:r>
          </w:p>
        </w:tc>
        <w:tc>
          <w:tcPr>
            <w:tcW w:w="1474" w:type="dxa"/>
            <w:shd w:val="solid" w:color="D9D9D9" w:themeColor="background1" w:themeShade="D9" w:fill="auto"/>
            <w:vAlign w:val="center"/>
          </w:tcPr>
          <w:p w14:paraId="0119B9A4" w14:textId="77777777" w:rsidR="005F15A0" w:rsidRDefault="005F15A0" w:rsidP="005F15A0">
            <w:pPr>
              <w:spacing w:after="0"/>
              <w:jc w:val="center"/>
              <w:rPr>
                <w:lang w:eastAsia="fr-FR"/>
              </w:rPr>
            </w:pPr>
            <w:r>
              <w:rPr>
                <w:lang w:eastAsia="fr-FR"/>
              </w:rPr>
              <w:t>€ TTC</w:t>
            </w:r>
          </w:p>
        </w:tc>
        <w:tc>
          <w:tcPr>
            <w:tcW w:w="1474" w:type="dxa"/>
            <w:shd w:val="solid" w:color="D9D9D9" w:themeColor="background1" w:themeShade="D9" w:fill="auto"/>
            <w:vAlign w:val="center"/>
          </w:tcPr>
          <w:p w14:paraId="52F369C5" w14:textId="77777777" w:rsidR="005F15A0" w:rsidRDefault="005F15A0" w:rsidP="005F15A0">
            <w:pPr>
              <w:spacing w:after="0"/>
              <w:jc w:val="center"/>
              <w:rPr>
                <w:lang w:eastAsia="fr-FR"/>
              </w:rPr>
            </w:pPr>
            <w:r>
              <w:rPr>
                <w:lang w:eastAsia="fr-FR"/>
              </w:rPr>
              <w:t>€ TTC</w:t>
            </w:r>
          </w:p>
        </w:tc>
        <w:tc>
          <w:tcPr>
            <w:tcW w:w="1474" w:type="dxa"/>
            <w:shd w:val="solid" w:color="D9D9D9" w:themeColor="background1" w:themeShade="D9" w:fill="auto"/>
            <w:vAlign w:val="center"/>
          </w:tcPr>
          <w:p w14:paraId="3185A31D" w14:textId="08869317" w:rsidR="005F15A0" w:rsidRDefault="005F15A0" w:rsidP="005F15A0">
            <w:pPr>
              <w:spacing w:after="0"/>
              <w:jc w:val="center"/>
              <w:rPr>
                <w:lang w:eastAsia="fr-FR"/>
              </w:rPr>
            </w:pPr>
            <w:r>
              <w:rPr>
                <w:lang w:eastAsia="fr-FR"/>
              </w:rPr>
              <w:t>€ TTC</w:t>
            </w:r>
          </w:p>
        </w:tc>
      </w:tr>
      <w:tr w:rsidR="005F15A0" w14:paraId="3D7E91C3" w14:textId="6ECF5238" w:rsidTr="001F64F9">
        <w:trPr>
          <w:trHeight w:val="425"/>
        </w:trPr>
        <w:tc>
          <w:tcPr>
            <w:tcW w:w="1357" w:type="dxa"/>
            <w:shd w:val="solid" w:color="D9D9D9" w:themeColor="background1" w:themeShade="D9" w:fill="auto"/>
            <w:vAlign w:val="center"/>
          </w:tcPr>
          <w:p w14:paraId="72EC6801" w14:textId="77777777" w:rsidR="005F15A0" w:rsidRDefault="005F15A0" w:rsidP="001C7476">
            <w:pPr>
              <w:spacing w:after="0"/>
              <w:jc w:val="center"/>
              <w:rPr>
                <w:lang w:eastAsia="fr-FR"/>
              </w:rPr>
            </w:pPr>
            <w:r>
              <w:rPr>
                <w:lang w:eastAsia="fr-FR"/>
              </w:rPr>
              <w:t>N/B</w:t>
            </w:r>
          </w:p>
        </w:tc>
        <w:tc>
          <w:tcPr>
            <w:tcW w:w="1474" w:type="dxa"/>
            <w:vAlign w:val="center"/>
          </w:tcPr>
          <w:p w14:paraId="725EF29C" w14:textId="76FB0297" w:rsidR="005F15A0" w:rsidRDefault="001F64F9" w:rsidP="001C7476">
            <w:pPr>
              <w:spacing w:after="0"/>
              <w:jc w:val="center"/>
              <w:rPr>
                <w:lang w:eastAsia="fr-FR"/>
              </w:rPr>
            </w:pPr>
            <w:r>
              <w:rPr>
                <w:lang w:eastAsia="fr-FR"/>
              </w:rPr>
              <w:t>5,00</w:t>
            </w:r>
          </w:p>
        </w:tc>
        <w:tc>
          <w:tcPr>
            <w:tcW w:w="1474" w:type="dxa"/>
            <w:vAlign w:val="center"/>
          </w:tcPr>
          <w:p w14:paraId="3F8E3B70" w14:textId="7DF1DB8C" w:rsidR="005F15A0" w:rsidRDefault="001F64F9" w:rsidP="001C7476">
            <w:pPr>
              <w:spacing w:after="0"/>
              <w:jc w:val="center"/>
              <w:rPr>
                <w:lang w:eastAsia="fr-FR"/>
              </w:rPr>
            </w:pPr>
            <w:r>
              <w:rPr>
                <w:lang w:eastAsia="fr-FR"/>
              </w:rPr>
              <w:t>6,00</w:t>
            </w:r>
          </w:p>
        </w:tc>
        <w:tc>
          <w:tcPr>
            <w:tcW w:w="1474" w:type="dxa"/>
            <w:vAlign w:val="center"/>
          </w:tcPr>
          <w:p w14:paraId="4E8B1FC3" w14:textId="59B308BF" w:rsidR="005F15A0" w:rsidRDefault="001F64F9" w:rsidP="001C7476">
            <w:pPr>
              <w:spacing w:after="0"/>
              <w:jc w:val="center"/>
              <w:rPr>
                <w:lang w:eastAsia="fr-FR"/>
              </w:rPr>
            </w:pPr>
            <w:r>
              <w:rPr>
                <w:lang w:eastAsia="fr-FR"/>
              </w:rPr>
              <w:t>7</w:t>
            </w:r>
            <w:r w:rsidR="005F15A0">
              <w:rPr>
                <w:lang w:eastAsia="fr-FR"/>
              </w:rPr>
              <w:t>,00</w:t>
            </w:r>
          </w:p>
        </w:tc>
        <w:tc>
          <w:tcPr>
            <w:tcW w:w="1474" w:type="dxa"/>
            <w:vAlign w:val="center"/>
          </w:tcPr>
          <w:p w14:paraId="4A4E6125" w14:textId="34C3922A" w:rsidR="005F15A0" w:rsidRDefault="001F64F9" w:rsidP="001C7476">
            <w:pPr>
              <w:spacing w:after="0"/>
              <w:jc w:val="center"/>
              <w:rPr>
                <w:lang w:eastAsia="fr-FR"/>
              </w:rPr>
            </w:pPr>
            <w:r>
              <w:rPr>
                <w:lang w:eastAsia="fr-FR"/>
              </w:rPr>
              <w:t>8</w:t>
            </w:r>
            <w:r w:rsidR="005F15A0">
              <w:rPr>
                <w:lang w:eastAsia="fr-FR"/>
              </w:rPr>
              <w:t>,00</w:t>
            </w:r>
          </w:p>
        </w:tc>
        <w:tc>
          <w:tcPr>
            <w:tcW w:w="1474" w:type="dxa"/>
            <w:vAlign w:val="center"/>
          </w:tcPr>
          <w:p w14:paraId="3BF19219" w14:textId="052E5707" w:rsidR="005F15A0" w:rsidRDefault="001F64F9" w:rsidP="001C7476">
            <w:pPr>
              <w:spacing w:after="0"/>
              <w:jc w:val="center"/>
              <w:rPr>
                <w:lang w:eastAsia="fr-FR"/>
              </w:rPr>
            </w:pPr>
            <w:r>
              <w:rPr>
                <w:lang w:eastAsia="fr-FR"/>
              </w:rPr>
              <w:t>9</w:t>
            </w:r>
            <w:r w:rsidR="005F15A0">
              <w:rPr>
                <w:lang w:eastAsia="fr-FR"/>
              </w:rPr>
              <w:t>,00</w:t>
            </w:r>
          </w:p>
        </w:tc>
        <w:tc>
          <w:tcPr>
            <w:tcW w:w="1474" w:type="dxa"/>
            <w:vAlign w:val="center"/>
          </w:tcPr>
          <w:p w14:paraId="22922183" w14:textId="1BD81AAD" w:rsidR="005F15A0" w:rsidRDefault="001F64F9" w:rsidP="001C7476">
            <w:pPr>
              <w:spacing w:after="0"/>
              <w:jc w:val="center"/>
              <w:rPr>
                <w:lang w:eastAsia="fr-FR"/>
              </w:rPr>
            </w:pPr>
            <w:r>
              <w:rPr>
                <w:lang w:eastAsia="fr-FR"/>
              </w:rPr>
              <w:t>10,00</w:t>
            </w:r>
          </w:p>
        </w:tc>
      </w:tr>
      <w:tr w:rsidR="005F15A0" w14:paraId="1694AF61" w14:textId="5B1C591C" w:rsidTr="001F64F9">
        <w:trPr>
          <w:trHeight w:val="423"/>
        </w:trPr>
        <w:tc>
          <w:tcPr>
            <w:tcW w:w="1357" w:type="dxa"/>
            <w:shd w:val="solid" w:color="D9D9D9" w:themeColor="background1" w:themeShade="D9" w:fill="auto"/>
            <w:vAlign w:val="center"/>
          </w:tcPr>
          <w:p w14:paraId="3BAAC706" w14:textId="77777777" w:rsidR="005F15A0" w:rsidRDefault="005F15A0" w:rsidP="001C7476">
            <w:pPr>
              <w:spacing w:after="0"/>
              <w:jc w:val="center"/>
              <w:rPr>
                <w:lang w:eastAsia="fr-FR"/>
              </w:rPr>
            </w:pPr>
            <w:r>
              <w:rPr>
                <w:lang w:eastAsia="fr-FR"/>
              </w:rPr>
              <w:t>Couleur</w:t>
            </w:r>
          </w:p>
        </w:tc>
        <w:tc>
          <w:tcPr>
            <w:tcW w:w="1474" w:type="dxa"/>
            <w:vAlign w:val="center"/>
          </w:tcPr>
          <w:p w14:paraId="21A1FB36" w14:textId="09C07F08" w:rsidR="005F15A0" w:rsidRDefault="001F64F9" w:rsidP="001C7476">
            <w:pPr>
              <w:spacing w:after="0"/>
              <w:jc w:val="center"/>
              <w:rPr>
                <w:lang w:eastAsia="fr-FR"/>
              </w:rPr>
            </w:pPr>
            <w:r>
              <w:rPr>
                <w:lang w:eastAsia="fr-FR"/>
              </w:rPr>
              <w:t>5,50</w:t>
            </w:r>
          </w:p>
        </w:tc>
        <w:tc>
          <w:tcPr>
            <w:tcW w:w="1474" w:type="dxa"/>
            <w:vAlign w:val="center"/>
          </w:tcPr>
          <w:p w14:paraId="5E2F0BC6" w14:textId="554C9E8A" w:rsidR="005F15A0" w:rsidRDefault="001F64F9" w:rsidP="001C7476">
            <w:pPr>
              <w:spacing w:after="0"/>
              <w:jc w:val="center"/>
              <w:rPr>
                <w:lang w:eastAsia="fr-FR"/>
              </w:rPr>
            </w:pPr>
            <w:r>
              <w:rPr>
                <w:lang w:eastAsia="fr-FR"/>
              </w:rPr>
              <w:t>6,50</w:t>
            </w:r>
          </w:p>
        </w:tc>
        <w:tc>
          <w:tcPr>
            <w:tcW w:w="1474" w:type="dxa"/>
            <w:vAlign w:val="center"/>
          </w:tcPr>
          <w:p w14:paraId="4DE39DDF" w14:textId="3F2A54C3" w:rsidR="005F15A0" w:rsidRDefault="001F64F9" w:rsidP="001C7476">
            <w:pPr>
              <w:spacing w:after="0"/>
              <w:jc w:val="center"/>
              <w:rPr>
                <w:lang w:eastAsia="fr-FR"/>
              </w:rPr>
            </w:pPr>
            <w:r>
              <w:rPr>
                <w:lang w:eastAsia="fr-FR"/>
              </w:rPr>
              <w:t>7,50</w:t>
            </w:r>
          </w:p>
        </w:tc>
        <w:tc>
          <w:tcPr>
            <w:tcW w:w="1474" w:type="dxa"/>
            <w:vAlign w:val="center"/>
          </w:tcPr>
          <w:p w14:paraId="302C3FEA" w14:textId="43AEBEB0" w:rsidR="005F15A0" w:rsidRDefault="001F64F9" w:rsidP="001C7476">
            <w:pPr>
              <w:spacing w:after="0"/>
              <w:jc w:val="center"/>
              <w:rPr>
                <w:lang w:eastAsia="fr-FR"/>
              </w:rPr>
            </w:pPr>
            <w:r>
              <w:rPr>
                <w:lang w:eastAsia="fr-FR"/>
              </w:rPr>
              <w:t>8,50</w:t>
            </w:r>
          </w:p>
        </w:tc>
        <w:tc>
          <w:tcPr>
            <w:tcW w:w="1474" w:type="dxa"/>
            <w:vAlign w:val="center"/>
          </w:tcPr>
          <w:p w14:paraId="2C9CCDEC" w14:textId="2A808658" w:rsidR="005F15A0" w:rsidRDefault="001F64F9" w:rsidP="001C7476">
            <w:pPr>
              <w:spacing w:after="0"/>
              <w:jc w:val="center"/>
              <w:rPr>
                <w:lang w:eastAsia="fr-FR"/>
              </w:rPr>
            </w:pPr>
            <w:r>
              <w:rPr>
                <w:lang w:eastAsia="fr-FR"/>
              </w:rPr>
              <w:t>9,50</w:t>
            </w:r>
          </w:p>
        </w:tc>
        <w:tc>
          <w:tcPr>
            <w:tcW w:w="1474" w:type="dxa"/>
            <w:vAlign w:val="center"/>
          </w:tcPr>
          <w:p w14:paraId="69935BB0" w14:textId="1C4A5970" w:rsidR="005F15A0" w:rsidRDefault="001F64F9" w:rsidP="001C7476">
            <w:pPr>
              <w:spacing w:after="0"/>
              <w:jc w:val="center"/>
              <w:rPr>
                <w:lang w:eastAsia="fr-FR"/>
              </w:rPr>
            </w:pPr>
            <w:r>
              <w:rPr>
                <w:lang w:eastAsia="fr-FR"/>
              </w:rPr>
              <w:t>10,50</w:t>
            </w:r>
          </w:p>
        </w:tc>
      </w:tr>
    </w:tbl>
    <w:p w14:paraId="76A9A393" w14:textId="19F78168" w:rsidR="004A4C12" w:rsidRPr="001F64F9" w:rsidRDefault="004A4C12" w:rsidP="00D84F41">
      <w:pPr>
        <w:spacing w:before="200"/>
      </w:pPr>
      <w:r w:rsidRPr="001F64F9">
        <w:t>La numérisation est gratuite.</w:t>
      </w:r>
    </w:p>
    <w:p w14:paraId="67298E17" w14:textId="77777777" w:rsidR="00E95960" w:rsidRDefault="00E95960" w:rsidP="00E95960">
      <w:pPr>
        <w:pStyle w:val="Titre2"/>
      </w:pPr>
      <w:bookmarkStart w:id="51" w:name="_Toc203635775"/>
      <w:r>
        <w:lastRenderedPageBreak/>
        <w:t>Modalités de paiement des usagers</w:t>
      </w:r>
      <w:bookmarkEnd w:id="51"/>
    </w:p>
    <w:p w14:paraId="58F59A7A" w14:textId="0CE97649" w:rsidR="00EE4035" w:rsidRPr="00EB2D38" w:rsidRDefault="00E95960" w:rsidP="00E33173">
      <w:pPr>
        <w:rPr>
          <w:lang w:eastAsia="fr-FR"/>
        </w:rPr>
      </w:pPr>
      <w:r w:rsidRPr="00EB2D38">
        <w:rPr>
          <w:lang w:eastAsia="fr-FR"/>
        </w:rPr>
        <w:t>Les paiements des usagers sont effectués au moyen</w:t>
      </w:r>
      <w:r w:rsidR="00E33173" w:rsidRPr="00EB2D38">
        <w:rPr>
          <w:rFonts w:ascii="Calibri" w:hAnsi="Calibri" w:cs="Calibri"/>
          <w:lang w:eastAsia="fr-FR"/>
        </w:rPr>
        <w:t xml:space="preserve"> </w:t>
      </w:r>
      <w:r w:rsidR="00EB2D38" w:rsidRPr="00EB2D38">
        <w:rPr>
          <w:rFonts w:cs="Calibri"/>
          <w:lang w:eastAsia="fr-FR"/>
        </w:rPr>
        <w:t>d</w:t>
      </w:r>
      <w:r w:rsidR="00916D54" w:rsidRPr="00EB2D38">
        <w:rPr>
          <w:lang w:eastAsia="fr-FR"/>
        </w:rPr>
        <w:t xml:space="preserve">’un </w:t>
      </w:r>
      <w:r w:rsidR="00916D54" w:rsidRPr="00EB2D38">
        <w:rPr>
          <w:b/>
          <w:bCs/>
          <w:lang w:eastAsia="fr-FR"/>
        </w:rPr>
        <w:t>porte-monnaie virtuel</w:t>
      </w:r>
      <w:r w:rsidR="00916D54" w:rsidRPr="00EB2D38">
        <w:rPr>
          <w:lang w:eastAsia="fr-FR"/>
        </w:rPr>
        <w:t xml:space="preserve"> </w:t>
      </w:r>
      <w:r w:rsidR="00EB2D38" w:rsidRPr="00EB2D38">
        <w:rPr>
          <w:lang w:eastAsia="fr-FR"/>
        </w:rPr>
        <w:t xml:space="preserve">rechargé via un compte sur le web et </w:t>
      </w:r>
      <w:r w:rsidR="00916D54" w:rsidRPr="00EB2D38">
        <w:rPr>
          <w:lang w:eastAsia="fr-FR"/>
        </w:rPr>
        <w:t xml:space="preserve">intégré </w:t>
      </w:r>
      <w:r w:rsidR="00F01FD8" w:rsidRPr="00EB2D38">
        <w:rPr>
          <w:lang w:eastAsia="fr-FR"/>
        </w:rPr>
        <w:t xml:space="preserve">au logiciel de gestion et </w:t>
      </w:r>
      <w:r w:rsidR="00916D54" w:rsidRPr="00EB2D38">
        <w:rPr>
          <w:lang w:eastAsia="fr-FR"/>
        </w:rPr>
        <w:t>à la carte multiservice de l’ENSAM</w:t>
      </w:r>
      <w:r w:rsidR="003D2295" w:rsidRPr="00EB2D38">
        <w:rPr>
          <w:rFonts w:ascii="Calibri" w:hAnsi="Calibri" w:cs="Calibri"/>
          <w:lang w:eastAsia="fr-FR"/>
        </w:rPr>
        <w:t> </w:t>
      </w:r>
      <w:r w:rsidR="003D2295" w:rsidRPr="00EB2D38">
        <w:rPr>
          <w:lang w:eastAsia="fr-FR"/>
        </w:rPr>
        <w:t>;</w:t>
      </w:r>
    </w:p>
    <w:p w14:paraId="1B7802E5" w14:textId="5714DA23" w:rsidR="00916D54" w:rsidRDefault="00916D54" w:rsidP="00916D54">
      <w:pPr>
        <w:rPr>
          <w:lang w:eastAsia="fr-FR"/>
        </w:rPr>
      </w:pPr>
      <w:r>
        <w:rPr>
          <w:lang w:eastAsia="fr-FR"/>
        </w:rPr>
        <w:t>Le Concessionnaire doit être en mesure de s’adapter aux évolutions futures de la carte multiservice quelle que soit la technologie et s’engager à les mettre en œuvre.</w:t>
      </w:r>
    </w:p>
    <w:p w14:paraId="44480B36" w14:textId="596F6808" w:rsidR="00916D54" w:rsidRDefault="00916D54" w:rsidP="00916D54">
      <w:pPr>
        <w:rPr>
          <w:lang w:eastAsia="fr-FR"/>
        </w:rPr>
      </w:pPr>
      <w:r>
        <w:rPr>
          <w:lang w:eastAsia="fr-FR"/>
        </w:rPr>
        <w:t>L</w:t>
      </w:r>
      <w:r w:rsidR="00E644E3">
        <w:rPr>
          <w:lang w:eastAsia="fr-FR"/>
        </w:rPr>
        <w:t>’alimentation du porte-monnaie virtuel se fera par carte bancaire y compris internationale.</w:t>
      </w:r>
    </w:p>
    <w:p w14:paraId="21F6EEAC" w14:textId="7EF0DF19" w:rsidR="00F01FD8" w:rsidRDefault="00EB2D38" w:rsidP="00F01FD8">
      <w:pPr>
        <w:pStyle w:val="Titre2"/>
      </w:pPr>
      <w:bookmarkStart w:id="52" w:name="_Toc203635776"/>
      <w:r>
        <w:t>R</w:t>
      </w:r>
      <w:r w:rsidR="00F01FD8">
        <w:t>èglement</w:t>
      </w:r>
      <w:r w:rsidR="0014633C">
        <w:t xml:space="preserve"> de la subvention d’équilibre</w:t>
      </w:r>
      <w:bookmarkEnd w:id="52"/>
    </w:p>
    <w:p w14:paraId="17CE879B" w14:textId="04AEA32D" w:rsidR="00F01FD8" w:rsidRDefault="0014633C" w:rsidP="00F01FD8">
      <w:pPr>
        <w:rPr>
          <w:rFonts w:cs="Arial"/>
        </w:rPr>
      </w:pPr>
      <w:r w:rsidRPr="00577820">
        <w:rPr>
          <w:rFonts w:cs="Arial"/>
        </w:rPr>
        <w:t>L</w:t>
      </w:r>
      <w:r>
        <w:rPr>
          <w:rFonts w:cs="Arial"/>
        </w:rPr>
        <w:t>a subvention d’équilibre</w:t>
      </w:r>
      <w:r w:rsidRPr="00577820">
        <w:rPr>
          <w:rFonts w:cs="Arial"/>
        </w:rPr>
        <w:t xml:space="preserve"> ser</w:t>
      </w:r>
      <w:r>
        <w:rPr>
          <w:rFonts w:cs="Arial"/>
        </w:rPr>
        <w:t>a</w:t>
      </w:r>
      <w:r w:rsidRPr="00577820">
        <w:rPr>
          <w:rFonts w:cs="Arial"/>
        </w:rPr>
        <w:t xml:space="preserve"> réglée</w:t>
      </w:r>
      <w:r>
        <w:rPr>
          <w:rFonts w:ascii="Calibri" w:hAnsi="Calibri" w:cs="Calibri"/>
        </w:rPr>
        <w:t> </w:t>
      </w:r>
      <w:r>
        <w:rPr>
          <w:rFonts w:cs="Arial"/>
        </w:rPr>
        <w:t>:</w:t>
      </w:r>
    </w:p>
    <w:p w14:paraId="2E635316" w14:textId="6E954916" w:rsidR="0014633C" w:rsidRPr="00D278C8" w:rsidRDefault="0014633C" w:rsidP="00BF3E37">
      <w:pPr>
        <w:pStyle w:val="Paragraphedeliste"/>
        <w:numPr>
          <w:ilvl w:val="0"/>
          <w:numId w:val="35"/>
        </w:numPr>
        <w:spacing w:after="60"/>
        <w:contextualSpacing w:val="0"/>
        <w:rPr>
          <w:rFonts w:cs="Arial"/>
        </w:rPr>
      </w:pPr>
      <w:r>
        <w:t>Sur</w:t>
      </w:r>
      <w:r w:rsidRPr="00577820">
        <w:t xml:space="preserve"> la base de </w:t>
      </w:r>
      <w:r>
        <w:t>l’état trimestriel fourni par le Concessionnaire</w:t>
      </w:r>
      <w:r w:rsidR="00973C80">
        <w:t xml:space="preserve"> reprenant le chiffre d’affaire</w:t>
      </w:r>
      <w:r>
        <w:t xml:space="preserve">, </w:t>
      </w:r>
      <w:r w:rsidRPr="00D278C8">
        <w:rPr>
          <w:rFonts w:cs="Arial"/>
        </w:rPr>
        <w:t xml:space="preserve">par application </w:t>
      </w:r>
      <w:r>
        <w:rPr>
          <w:rFonts w:cs="Arial"/>
        </w:rPr>
        <w:t>de la formule de calcul indiquée à l’article 10 du présent document</w:t>
      </w:r>
      <w:r w:rsidRPr="00D278C8">
        <w:rPr>
          <w:rFonts w:ascii="Calibri" w:hAnsi="Calibri" w:cs="Calibri"/>
        </w:rPr>
        <w:t> </w:t>
      </w:r>
      <w:r w:rsidRPr="00D278C8">
        <w:rPr>
          <w:rFonts w:cs="Arial"/>
        </w:rPr>
        <w:t>;</w:t>
      </w:r>
    </w:p>
    <w:p w14:paraId="3C7D4F98" w14:textId="46E51D4C" w:rsidR="0014633C" w:rsidRDefault="0014633C" w:rsidP="00BF3E37">
      <w:pPr>
        <w:pStyle w:val="Paragraphedeliste"/>
        <w:numPr>
          <w:ilvl w:val="0"/>
          <w:numId w:val="35"/>
        </w:numPr>
        <w:ind w:left="714" w:hanging="357"/>
        <w:contextualSpacing w:val="0"/>
        <w:rPr>
          <w:rFonts w:cs="Arial"/>
        </w:rPr>
      </w:pPr>
      <w:r w:rsidRPr="00752FFE">
        <w:rPr>
          <w:rFonts w:cs="Arial"/>
        </w:rPr>
        <w:t xml:space="preserve">À réception chaque </w:t>
      </w:r>
      <w:r>
        <w:rPr>
          <w:rFonts w:cs="Arial"/>
        </w:rPr>
        <w:t>fin de trimestre</w:t>
      </w:r>
      <w:r w:rsidRPr="00752FFE">
        <w:rPr>
          <w:rFonts w:cs="Arial"/>
        </w:rPr>
        <w:t xml:space="preserve">, d’une facture </w:t>
      </w:r>
      <w:r w:rsidR="00973C80">
        <w:rPr>
          <w:rFonts w:cs="Arial"/>
        </w:rPr>
        <w:t>basée sur l’état trimestriel</w:t>
      </w:r>
      <w:r w:rsidRPr="00752FFE">
        <w:rPr>
          <w:rFonts w:cs="Arial"/>
        </w:rPr>
        <w:t xml:space="preserve">, </w:t>
      </w:r>
      <w:r>
        <w:rPr>
          <w:rFonts w:cs="Arial"/>
        </w:rPr>
        <w:t>le Contrat</w:t>
      </w:r>
      <w:r w:rsidRPr="00752FFE">
        <w:rPr>
          <w:rFonts w:cs="Arial"/>
        </w:rPr>
        <w:t xml:space="preserve"> étant considéré comme s’exécutant d’une façon continue</w:t>
      </w:r>
      <w:r>
        <w:rPr>
          <w:rFonts w:ascii="Calibri" w:hAnsi="Calibri" w:cs="Calibri"/>
        </w:rPr>
        <w:t> </w:t>
      </w:r>
      <w:r>
        <w:rPr>
          <w:rFonts w:cs="Arial"/>
        </w:rPr>
        <w:t>;</w:t>
      </w:r>
    </w:p>
    <w:p w14:paraId="5EA1D150" w14:textId="6CB510BF" w:rsidR="007E17B7" w:rsidRDefault="007E17B7" w:rsidP="00BF3E37">
      <w:pPr>
        <w:pStyle w:val="Paragraphedeliste"/>
        <w:numPr>
          <w:ilvl w:val="0"/>
          <w:numId w:val="35"/>
        </w:numPr>
        <w:ind w:left="714" w:hanging="357"/>
        <w:contextualSpacing w:val="0"/>
        <w:rPr>
          <w:rFonts w:cs="Arial"/>
        </w:rPr>
      </w:pPr>
      <w:r>
        <w:rPr>
          <w:rFonts w:cs="Arial"/>
        </w:rPr>
        <w:t>Au prorata en fonction de la date de mise en service ou de fin d’exploitation de la solution pour les trimestres partiels.</w:t>
      </w:r>
    </w:p>
    <w:p w14:paraId="4B8F1CEF" w14:textId="2D912E49" w:rsidR="0014633C" w:rsidRPr="007440F2" w:rsidRDefault="0014633C" w:rsidP="0014633C">
      <w:pPr>
        <w:rPr>
          <w:spacing w:val="-4"/>
          <w:lang w:eastAsia="fr-FR"/>
        </w:rPr>
      </w:pPr>
      <w:r w:rsidRPr="007440F2">
        <w:rPr>
          <w:i/>
          <w:iCs/>
          <w:spacing w:val="-4"/>
        </w:rPr>
        <w:t>Nota</w:t>
      </w:r>
      <w:r w:rsidRPr="007440F2">
        <w:rPr>
          <w:rFonts w:ascii="Calibri" w:hAnsi="Calibri" w:cs="Calibri"/>
          <w:i/>
          <w:iCs/>
          <w:spacing w:val="-4"/>
        </w:rPr>
        <w:t> </w:t>
      </w:r>
      <w:r w:rsidRPr="007440F2">
        <w:rPr>
          <w:i/>
          <w:iCs/>
          <w:spacing w:val="-4"/>
        </w:rPr>
        <w:t>:</w:t>
      </w:r>
      <w:r w:rsidRPr="007440F2">
        <w:rPr>
          <w:spacing w:val="-4"/>
        </w:rPr>
        <w:t xml:space="preserve"> Les prix sont réputés comprendre toutes charges fiscales, parafiscales ou autres frappant obligatoirement les prestations ainsi que les frais afférents au frais de déplacement et de séjour, sans objet pour ajustements d’horaires et de frais pour supplément d’heure de nuit, samedis, dimanches et jours fériés et sans majoration pour la première visite, les frais de dossier…</w:t>
      </w:r>
    </w:p>
    <w:p w14:paraId="4C1183E9" w14:textId="08C255C1" w:rsidR="007A505F" w:rsidRDefault="00F01FD8" w:rsidP="007A505F">
      <w:pPr>
        <w:pStyle w:val="Titre2"/>
      </w:pPr>
      <w:bookmarkStart w:id="53" w:name="_Toc203635777"/>
      <w:r>
        <w:t>Présentation des factures</w:t>
      </w:r>
      <w:bookmarkEnd w:id="53"/>
    </w:p>
    <w:p w14:paraId="5D476A96" w14:textId="61E37749" w:rsidR="00F01FD8" w:rsidRPr="00577820" w:rsidRDefault="00F01FD8" w:rsidP="00F01FD8">
      <w:pPr>
        <w:rPr>
          <w:rFonts w:cs="Arial"/>
        </w:rPr>
      </w:pPr>
      <w:r w:rsidRPr="00577820">
        <w:rPr>
          <w:rFonts w:cs="Arial"/>
        </w:rPr>
        <w:t xml:space="preserve">Conformément à l’ordonnance n°2014-697 du 26 juin 2014 relative au développement de la facturation électronique, les factures </w:t>
      </w:r>
      <w:r>
        <w:rPr>
          <w:rFonts w:cs="Arial"/>
        </w:rPr>
        <w:t xml:space="preserve">du Concessionnaire </w:t>
      </w:r>
      <w:r w:rsidRPr="00577820">
        <w:rPr>
          <w:rFonts w:cs="Arial"/>
        </w:rPr>
        <w:t>devront être déposées sur le portail de facturation de l’État « Chorus Pro ».</w:t>
      </w:r>
    </w:p>
    <w:p w14:paraId="17D0E937" w14:textId="340ADD21" w:rsidR="00F01FD8" w:rsidRPr="00577820" w:rsidRDefault="00F01FD8" w:rsidP="00F01FD8">
      <w:pPr>
        <w:rPr>
          <w:rFonts w:cs="Arial"/>
        </w:rPr>
      </w:pPr>
      <w:r w:rsidRPr="00577820">
        <w:rPr>
          <w:rFonts w:cs="Arial"/>
        </w:rPr>
        <w:t>Pour déposer une facture dans le portail « Chorus Pro », il est nécessaire d’entrer les informations suivantes</w:t>
      </w:r>
      <w:r w:rsidR="007440F2">
        <w:rPr>
          <w:rFonts w:ascii="Calibri" w:hAnsi="Calibri" w:cs="Calibri"/>
        </w:rPr>
        <w:t> </w:t>
      </w:r>
      <w:r w:rsidRPr="00577820">
        <w:rPr>
          <w:rFonts w:cs="Arial"/>
        </w:rPr>
        <w:t>:</w:t>
      </w:r>
    </w:p>
    <w:p w14:paraId="448FABF6" w14:textId="44A86458" w:rsidR="00F01FD8" w:rsidRPr="001B560B" w:rsidRDefault="00F01FD8" w:rsidP="00BF3E37">
      <w:pPr>
        <w:pStyle w:val="Paragraphedeliste"/>
        <w:numPr>
          <w:ilvl w:val="0"/>
          <w:numId w:val="33"/>
        </w:numPr>
        <w:spacing w:after="60"/>
        <w:ind w:left="714" w:hanging="357"/>
        <w:contextualSpacing w:val="0"/>
        <w:rPr>
          <w:rFonts w:cs="Arial"/>
        </w:rPr>
      </w:pPr>
      <w:r w:rsidRPr="001B560B">
        <w:rPr>
          <w:rFonts w:cs="Arial"/>
        </w:rPr>
        <w:t>Le n° de siret de l’ENSAM</w:t>
      </w:r>
      <w:r>
        <w:rPr>
          <w:rFonts w:ascii="Calibri" w:hAnsi="Calibri" w:cs="Calibri"/>
        </w:rPr>
        <w:t> </w:t>
      </w:r>
      <w:r w:rsidRPr="001B560B">
        <w:rPr>
          <w:rFonts w:cs="Arial"/>
        </w:rPr>
        <w:t>: 193</w:t>
      </w:r>
      <w:r>
        <w:rPr>
          <w:rFonts w:cs="Arial"/>
        </w:rPr>
        <w:t xml:space="preserve"> </w:t>
      </w:r>
      <w:r w:rsidRPr="001B560B">
        <w:rPr>
          <w:rFonts w:cs="Arial"/>
        </w:rPr>
        <w:t>401</w:t>
      </w:r>
      <w:r>
        <w:rPr>
          <w:rFonts w:cs="Arial"/>
        </w:rPr>
        <w:t xml:space="preserve"> 320 </w:t>
      </w:r>
      <w:r w:rsidRPr="001B560B">
        <w:rPr>
          <w:rFonts w:cs="Arial"/>
        </w:rPr>
        <w:t>00018</w:t>
      </w:r>
    </w:p>
    <w:p w14:paraId="56C4D30F" w14:textId="62BABBB3" w:rsidR="00F01FD8" w:rsidRPr="001B560B" w:rsidRDefault="00F01FD8" w:rsidP="00BF3E37">
      <w:pPr>
        <w:pStyle w:val="Paragraphedeliste"/>
        <w:numPr>
          <w:ilvl w:val="0"/>
          <w:numId w:val="33"/>
        </w:numPr>
        <w:spacing w:after="60"/>
        <w:ind w:left="714" w:hanging="357"/>
        <w:contextualSpacing w:val="0"/>
        <w:rPr>
          <w:rFonts w:cs="Arial"/>
        </w:rPr>
      </w:pPr>
      <w:r w:rsidRPr="001B560B">
        <w:rPr>
          <w:rFonts w:cs="Arial"/>
        </w:rPr>
        <w:t>Le n° d’engagement</w:t>
      </w:r>
      <w:r>
        <w:rPr>
          <w:rFonts w:ascii="Calibri" w:hAnsi="Calibri" w:cs="Calibri"/>
        </w:rPr>
        <w:t> </w:t>
      </w:r>
      <w:r w:rsidRPr="001B560B">
        <w:rPr>
          <w:rFonts w:cs="Arial"/>
        </w:rPr>
        <w:t>: n° de bon de commande de l’établissement</w:t>
      </w:r>
    </w:p>
    <w:p w14:paraId="57E1C65B" w14:textId="77777777" w:rsidR="00F01FD8" w:rsidRPr="001B560B" w:rsidRDefault="00F01FD8" w:rsidP="00BF3E37">
      <w:pPr>
        <w:pStyle w:val="Paragraphedeliste"/>
        <w:numPr>
          <w:ilvl w:val="0"/>
          <w:numId w:val="33"/>
        </w:numPr>
        <w:rPr>
          <w:rFonts w:cs="Arial"/>
        </w:rPr>
      </w:pPr>
      <w:r w:rsidRPr="001B560B">
        <w:rPr>
          <w:rFonts w:cs="Arial"/>
        </w:rPr>
        <w:t>Le code service</w:t>
      </w:r>
      <w:r w:rsidRPr="001B560B">
        <w:rPr>
          <w:rFonts w:ascii="Calibri" w:hAnsi="Calibri" w:cs="Calibri"/>
        </w:rPr>
        <w:t> </w:t>
      </w:r>
      <w:r w:rsidRPr="001B560B">
        <w:rPr>
          <w:rFonts w:cs="Arial"/>
        </w:rPr>
        <w:t>: « FACTURES_PUBLIQUES »</w:t>
      </w:r>
    </w:p>
    <w:p w14:paraId="0B837E15" w14:textId="77777777" w:rsidR="00F01FD8" w:rsidRPr="00577820" w:rsidRDefault="00F01FD8" w:rsidP="00F01FD8">
      <w:pPr>
        <w:rPr>
          <w:rFonts w:cs="Arial"/>
        </w:rPr>
      </w:pPr>
      <w:r w:rsidRPr="00577820">
        <w:rPr>
          <w:rFonts w:cs="Arial"/>
        </w:rPr>
        <w:t>Outre les mentions légales les factures doivent mentionner, les indications suivantes :</w:t>
      </w:r>
    </w:p>
    <w:p w14:paraId="4E88AA1E" w14:textId="77777777" w:rsidR="00F01FD8" w:rsidRPr="001B560B" w:rsidRDefault="00F01FD8" w:rsidP="00BF3E37">
      <w:pPr>
        <w:pStyle w:val="Paragraphedeliste"/>
        <w:numPr>
          <w:ilvl w:val="0"/>
          <w:numId w:val="34"/>
        </w:numPr>
        <w:spacing w:after="60"/>
        <w:ind w:left="714" w:hanging="357"/>
        <w:contextualSpacing w:val="0"/>
        <w:rPr>
          <w:rFonts w:cs="Arial"/>
        </w:rPr>
      </w:pPr>
      <w:r w:rsidRPr="001B560B">
        <w:rPr>
          <w:rFonts w:cs="Arial"/>
        </w:rPr>
        <w:t>le numéro du compte bancaire ou postal du créancier tel qu’il est précisé à l’acte d’engagement,</w:t>
      </w:r>
    </w:p>
    <w:p w14:paraId="6BF32D78" w14:textId="6B9746DD" w:rsidR="00F01FD8" w:rsidRPr="001B560B" w:rsidRDefault="00F01FD8" w:rsidP="00BF3E37">
      <w:pPr>
        <w:pStyle w:val="Paragraphedeliste"/>
        <w:numPr>
          <w:ilvl w:val="0"/>
          <w:numId w:val="34"/>
        </w:numPr>
        <w:spacing w:after="60"/>
        <w:ind w:left="714" w:hanging="357"/>
        <w:contextualSpacing w:val="0"/>
        <w:rPr>
          <w:rFonts w:cs="Arial"/>
        </w:rPr>
      </w:pPr>
      <w:r w:rsidRPr="001B560B">
        <w:rPr>
          <w:rFonts w:cs="Arial"/>
        </w:rPr>
        <w:t xml:space="preserve">le numéro et la date du </w:t>
      </w:r>
      <w:r w:rsidR="007440F2">
        <w:rPr>
          <w:rFonts w:cs="Arial"/>
        </w:rPr>
        <w:t>contrat de concession</w:t>
      </w:r>
      <w:r w:rsidRPr="001B560B">
        <w:rPr>
          <w:rFonts w:cs="Arial"/>
        </w:rPr>
        <w:t xml:space="preserve"> et de chaque avenant, ainsi que le numéro du bon de commande,</w:t>
      </w:r>
    </w:p>
    <w:p w14:paraId="6B243600" w14:textId="77777777" w:rsidR="00F01FD8" w:rsidRDefault="00F01FD8" w:rsidP="00BF3E37">
      <w:pPr>
        <w:pStyle w:val="Paragraphedeliste"/>
        <w:numPr>
          <w:ilvl w:val="0"/>
          <w:numId w:val="34"/>
        </w:numPr>
        <w:rPr>
          <w:rFonts w:cs="Arial"/>
        </w:rPr>
      </w:pPr>
      <w:r w:rsidRPr="001B560B">
        <w:rPr>
          <w:rFonts w:cs="Arial"/>
        </w:rPr>
        <w:t>le montant total des prestations exécutées hors TVA et avec TVA.</w:t>
      </w:r>
    </w:p>
    <w:p w14:paraId="67387CEF" w14:textId="77777777" w:rsidR="00F01FD8" w:rsidRDefault="00F01FD8" w:rsidP="00F01FD8">
      <w:pPr>
        <w:rPr>
          <w:rFonts w:cs="Arial"/>
        </w:rPr>
      </w:pPr>
      <w:r>
        <w:rPr>
          <w:rFonts w:cs="Arial"/>
        </w:rPr>
        <w:t>Elles doivent être libellées à l’adresse</w:t>
      </w:r>
      <w:r>
        <w:rPr>
          <w:rFonts w:ascii="Calibri" w:hAnsi="Calibri" w:cs="Calibri"/>
        </w:rPr>
        <w:t> </w:t>
      </w:r>
      <w:r>
        <w:rPr>
          <w:rFonts w:cs="Arial"/>
        </w:rPr>
        <w:t>:</w:t>
      </w:r>
    </w:p>
    <w:p w14:paraId="7D1DBC0E" w14:textId="77777777" w:rsidR="00F01FD8" w:rsidRDefault="00F01FD8" w:rsidP="00F01FD8">
      <w:pPr>
        <w:spacing w:after="0"/>
        <w:rPr>
          <w:rFonts w:cs="Arial"/>
        </w:rPr>
      </w:pPr>
      <w:r>
        <w:rPr>
          <w:rFonts w:cs="Arial"/>
        </w:rPr>
        <w:t>ENSAM</w:t>
      </w:r>
    </w:p>
    <w:p w14:paraId="78C4601D" w14:textId="77777777" w:rsidR="00F01FD8" w:rsidRDefault="00F01FD8" w:rsidP="00F01FD8">
      <w:pPr>
        <w:spacing w:after="0"/>
        <w:rPr>
          <w:rFonts w:cs="Arial"/>
        </w:rPr>
      </w:pPr>
      <w:r>
        <w:rPr>
          <w:rFonts w:cs="Arial"/>
        </w:rPr>
        <w:lastRenderedPageBreak/>
        <w:t>Service financier</w:t>
      </w:r>
    </w:p>
    <w:p w14:paraId="20A842A1" w14:textId="77777777" w:rsidR="00F01FD8" w:rsidRDefault="00F01FD8" w:rsidP="00F01FD8">
      <w:pPr>
        <w:spacing w:after="0"/>
        <w:rPr>
          <w:rFonts w:cs="Arial"/>
        </w:rPr>
      </w:pPr>
      <w:r>
        <w:rPr>
          <w:rFonts w:cs="Arial"/>
        </w:rPr>
        <w:t>179 rue de l’Espérou</w:t>
      </w:r>
    </w:p>
    <w:p w14:paraId="7210EB55" w14:textId="77777777" w:rsidR="00F01FD8" w:rsidRPr="001B560B" w:rsidRDefault="00F01FD8" w:rsidP="00F01FD8">
      <w:pPr>
        <w:rPr>
          <w:rFonts w:cs="Arial"/>
        </w:rPr>
      </w:pPr>
      <w:r>
        <w:rPr>
          <w:rFonts w:cs="Arial"/>
        </w:rPr>
        <w:t>34093 Montpellier cedex 5</w:t>
      </w:r>
    </w:p>
    <w:p w14:paraId="33AB9938" w14:textId="24AE9AA5" w:rsidR="007A505F" w:rsidRDefault="00F01FD8" w:rsidP="00F01FD8">
      <w:pPr>
        <w:rPr>
          <w:lang w:eastAsia="fr-FR"/>
        </w:rPr>
      </w:pPr>
      <w:r w:rsidRPr="00577820">
        <w:rPr>
          <w:rFonts w:cs="Arial"/>
        </w:rPr>
        <w:t>Le prix est réglé par virement administratif dans un délai de 30 jours, à compter de la réception de la facture. Passé ce délai, des intérêts moratoires seront versés</w:t>
      </w:r>
      <w:r>
        <w:rPr>
          <w:rFonts w:ascii="Calibri" w:hAnsi="Calibri" w:cs="Calibri"/>
        </w:rPr>
        <w:t> </w:t>
      </w:r>
      <w:r w:rsidRPr="00577820">
        <w:rPr>
          <w:rFonts w:cs="Arial"/>
        </w:rPr>
        <w:t>;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sept points.</w:t>
      </w:r>
    </w:p>
    <w:p w14:paraId="40816D3B" w14:textId="18DB889A" w:rsidR="00307383" w:rsidRDefault="00101282" w:rsidP="00597E9D">
      <w:pPr>
        <w:pStyle w:val="Titre1"/>
      </w:pPr>
      <w:bookmarkStart w:id="54" w:name="_Toc203635778"/>
      <w:r>
        <w:t xml:space="preserve">Compte d’exploitation </w:t>
      </w:r>
      <w:r w:rsidR="00246588">
        <w:t xml:space="preserve">et </w:t>
      </w:r>
      <w:r>
        <w:t>compte de résultat prévisionnel</w:t>
      </w:r>
      <w:bookmarkEnd w:id="54"/>
    </w:p>
    <w:p w14:paraId="2C58BF22" w14:textId="5921C6AB" w:rsidR="00307383" w:rsidRDefault="00101282" w:rsidP="00597E9D">
      <w:pPr>
        <w:pStyle w:val="Titre2"/>
      </w:pPr>
      <w:bookmarkStart w:id="55" w:name="_Toc203635779"/>
      <w:r>
        <w:t>Compte d’exploitation prévisionnel</w:t>
      </w:r>
      <w:bookmarkEnd w:id="55"/>
    </w:p>
    <w:p w14:paraId="0515E5C3" w14:textId="4288F2CF" w:rsidR="00597E9D" w:rsidRPr="00597E9D" w:rsidRDefault="00951CEB" w:rsidP="00597E9D">
      <w:pPr>
        <w:rPr>
          <w:rFonts w:cs="Arial"/>
        </w:rPr>
      </w:pPr>
      <w:r>
        <w:rPr>
          <w:rFonts w:cs="Arial"/>
        </w:rPr>
        <w:t xml:space="preserve">Le compte d’exploitation prévisionnel du Concessionnaire pour la durée totale du Contrat comprend </w:t>
      </w:r>
      <w:r w:rsidRPr="00951CEB">
        <w:rPr>
          <w:rFonts w:cs="Arial"/>
          <w:i/>
          <w:iCs/>
        </w:rPr>
        <w:t>a minima</w:t>
      </w:r>
      <w:r>
        <w:rPr>
          <w:rFonts w:ascii="Calibri" w:hAnsi="Calibri" w:cs="Calibri"/>
        </w:rPr>
        <w:t> </w:t>
      </w:r>
      <w:r>
        <w:rPr>
          <w:rFonts w:cs="Arial"/>
        </w:rPr>
        <w:t>:</w:t>
      </w:r>
    </w:p>
    <w:p w14:paraId="368373C1" w14:textId="33AA2930" w:rsidR="00597E9D" w:rsidRPr="00597E9D" w:rsidRDefault="00F416E4" w:rsidP="00850CEA">
      <w:pPr>
        <w:pStyle w:val="Paragraphedeliste"/>
        <w:numPr>
          <w:ilvl w:val="0"/>
          <w:numId w:val="9"/>
        </w:numPr>
        <w:spacing w:after="60"/>
        <w:ind w:left="714" w:hanging="357"/>
        <w:contextualSpacing w:val="0"/>
        <w:rPr>
          <w:rFonts w:cs="Arial"/>
        </w:rPr>
      </w:pPr>
      <w:r>
        <w:rPr>
          <w:rFonts w:cs="Arial"/>
        </w:rPr>
        <w:t>Le c</w:t>
      </w:r>
      <w:r w:rsidR="00101282">
        <w:rPr>
          <w:rFonts w:cs="Arial"/>
        </w:rPr>
        <w:t>hiffre d’affaire</w:t>
      </w:r>
      <w:r>
        <w:rPr>
          <w:rFonts w:cs="Arial"/>
        </w:rPr>
        <w:t>s prévisionnel</w:t>
      </w:r>
      <w:r w:rsidR="00597E9D">
        <w:rPr>
          <w:rFonts w:ascii="Calibri" w:hAnsi="Calibri" w:cs="Calibri"/>
        </w:rPr>
        <w:t> </w:t>
      </w:r>
      <w:r w:rsidR="00597E9D">
        <w:rPr>
          <w:rFonts w:cs="Arial"/>
        </w:rPr>
        <w:t>;</w:t>
      </w:r>
      <w:r w:rsidR="00597E9D" w:rsidRPr="00597E9D">
        <w:rPr>
          <w:rFonts w:cs="Arial"/>
        </w:rPr>
        <w:t xml:space="preserve"> </w:t>
      </w:r>
    </w:p>
    <w:p w14:paraId="2D6DC298" w14:textId="6DD522D0" w:rsidR="00597E9D" w:rsidRDefault="00F416E4" w:rsidP="00850CEA">
      <w:pPr>
        <w:pStyle w:val="Paragraphedeliste"/>
        <w:numPr>
          <w:ilvl w:val="0"/>
          <w:numId w:val="9"/>
        </w:numPr>
        <w:spacing w:after="60"/>
        <w:ind w:left="714" w:hanging="357"/>
        <w:contextualSpacing w:val="0"/>
        <w:rPr>
          <w:rFonts w:cs="Arial"/>
        </w:rPr>
      </w:pPr>
      <w:r>
        <w:rPr>
          <w:rFonts w:cs="Arial"/>
        </w:rPr>
        <w:t>Les c</w:t>
      </w:r>
      <w:r w:rsidR="00101282">
        <w:rPr>
          <w:rFonts w:cs="Arial"/>
        </w:rPr>
        <w:t>harges d’exploitation</w:t>
      </w:r>
      <w:r>
        <w:rPr>
          <w:rFonts w:cs="Arial"/>
        </w:rPr>
        <w:t xml:space="preserve"> prévisionnelles</w:t>
      </w:r>
      <w:r>
        <w:rPr>
          <w:rFonts w:ascii="Calibri" w:hAnsi="Calibri" w:cs="Calibri"/>
        </w:rPr>
        <w:t> </w:t>
      </w:r>
      <w:r>
        <w:rPr>
          <w:rFonts w:cs="Arial"/>
        </w:rPr>
        <w:t>: achats, charges de personnel, fluides, entretien, assurances</w:t>
      </w:r>
      <w:r w:rsidR="00597E9D">
        <w:rPr>
          <w:rFonts w:ascii="Calibri" w:hAnsi="Calibri" w:cs="Calibri"/>
        </w:rPr>
        <w:t> </w:t>
      </w:r>
      <w:r w:rsidR="00597E9D">
        <w:rPr>
          <w:rFonts w:cs="Arial"/>
        </w:rPr>
        <w:t>;</w:t>
      </w:r>
    </w:p>
    <w:p w14:paraId="31D86DE8" w14:textId="43D302C2" w:rsidR="00F416E4" w:rsidRPr="00F416E4" w:rsidRDefault="00F416E4" w:rsidP="00F416E4">
      <w:pPr>
        <w:pStyle w:val="Paragraphedeliste"/>
        <w:numPr>
          <w:ilvl w:val="0"/>
          <w:numId w:val="9"/>
        </w:numPr>
        <w:spacing w:after="60"/>
        <w:ind w:left="714" w:hanging="357"/>
        <w:contextualSpacing w:val="0"/>
        <w:rPr>
          <w:rFonts w:cs="Arial"/>
        </w:rPr>
      </w:pPr>
      <w:r>
        <w:rPr>
          <w:rFonts w:cs="Arial"/>
        </w:rPr>
        <w:t>Les dotations aux amortissements prévisionnelles le cas échéant</w:t>
      </w:r>
      <w:r>
        <w:rPr>
          <w:rFonts w:ascii="Calibri" w:hAnsi="Calibri" w:cs="Calibri"/>
        </w:rPr>
        <w:t> </w:t>
      </w:r>
      <w:r>
        <w:rPr>
          <w:rFonts w:cs="Arial"/>
        </w:rPr>
        <w:t>;</w:t>
      </w:r>
    </w:p>
    <w:p w14:paraId="50088148" w14:textId="77777777" w:rsidR="00F416E4" w:rsidRDefault="00F416E4" w:rsidP="00850CEA">
      <w:pPr>
        <w:pStyle w:val="Paragraphedeliste"/>
        <w:numPr>
          <w:ilvl w:val="0"/>
          <w:numId w:val="9"/>
        </w:numPr>
        <w:spacing w:after="60"/>
        <w:ind w:left="714" w:hanging="357"/>
        <w:contextualSpacing w:val="0"/>
        <w:rPr>
          <w:rFonts w:cs="Arial"/>
        </w:rPr>
      </w:pPr>
      <w:r>
        <w:rPr>
          <w:rFonts w:cs="Arial"/>
        </w:rPr>
        <w:t>Les charges financières prévisionnelles</w:t>
      </w:r>
    </w:p>
    <w:p w14:paraId="6DB7170C" w14:textId="193BFA8C" w:rsidR="00597E9D" w:rsidRPr="00F416E4" w:rsidRDefault="00F416E4" w:rsidP="00F416E4">
      <w:pPr>
        <w:pStyle w:val="Paragraphedeliste"/>
        <w:numPr>
          <w:ilvl w:val="0"/>
          <w:numId w:val="9"/>
        </w:numPr>
        <w:ind w:left="714" w:hanging="357"/>
        <w:contextualSpacing w:val="0"/>
        <w:rPr>
          <w:rFonts w:cs="Arial"/>
        </w:rPr>
      </w:pPr>
      <w:r>
        <w:rPr>
          <w:rFonts w:cs="Arial"/>
        </w:rPr>
        <w:t>Les impôts prévisionnels</w:t>
      </w:r>
      <w:r>
        <w:rPr>
          <w:rFonts w:ascii="Calibri" w:hAnsi="Calibri" w:cs="Calibri"/>
        </w:rPr>
        <w:t>.</w:t>
      </w:r>
    </w:p>
    <w:p w14:paraId="2D078488" w14:textId="15103AB8" w:rsidR="00F416E4" w:rsidRPr="00F416E4" w:rsidRDefault="00F416E4" w:rsidP="00F416E4">
      <w:pPr>
        <w:spacing w:after="60"/>
        <w:rPr>
          <w:rFonts w:cs="Arial"/>
        </w:rPr>
      </w:pPr>
      <w:r>
        <w:rPr>
          <w:rFonts w:cs="Arial"/>
        </w:rPr>
        <w:t>Le compte d’exploitation prévisionnel fait apparaître les poids relatifs détaillés de ces composantes.</w:t>
      </w:r>
    </w:p>
    <w:p w14:paraId="243C4778" w14:textId="3BE92F8D" w:rsidR="00146765" w:rsidRDefault="00101282" w:rsidP="00146765">
      <w:pPr>
        <w:pStyle w:val="Titre2"/>
      </w:pPr>
      <w:bookmarkStart w:id="56" w:name="_Toc203635780"/>
      <w:r>
        <w:t>Compte de résultat prévisionnel</w:t>
      </w:r>
      <w:bookmarkEnd w:id="56"/>
    </w:p>
    <w:p w14:paraId="7BD1FEEC" w14:textId="7BEA2090" w:rsidR="00F416E4" w:rsidRPr="007440F2" w:rsidRDefault="00F416E4" w:rsidP="00F416E4">
      <w:pPr>
        <w:rPr>
          <w:lang w:eastAsia="fr-FR"/>
        </w:rPr>
      </w:pPr>
      <w:r>
        <w:rPr>
          <w:lang w:eastAsia="fr-FR"/>
        </w:rPr>
        <w:t xml:space="preserve">Un compte de résultat est établi par le Concessionnaire, chaque année pendant toute la durée du Contrat de Concession et remis au Concédant en même temps que le rapport annuel prévu </w:t>
      </w:r>
      <w:r w:rsidRPr="007440F2">
        <w:rPr>
          <w:lang w:eastAsia="fr-FR"/>
        </w:rPr>
        <w:t xml:space="preserve">à l’Article </w:t>
      </w:r>
      <w:r w:rsidR="00C333A5" w:rsidRPr="007440F2">
        <w:rPr>
          <w:lang w:eastAsia="fr-FR"/>
        </w:rPr>
        <w:t>8.2</w:t>
      </w:r>
      <w:r w:rsidRPr="007440F2">
        <w:rPr>
          <w:lang w:eastAsia="fr-FR"/>
        </w:rPr>
        <w:t>.</w:t>
      </w:r>
    </w:p>
    <w:p w14:paraId="5EE2EA00" w14:textId="56728C3B" w:rsidR="00F416E4" w:rsidRDefault="00F416E4" w:rsidP="00F416E4">
      <w:pPr>
        <w:rPr>
          <w:lang w:eastAsia="fr-FR"/>
        </w:rPr>
      </w:pPr>
      <w:r>
        <w:rPr>
          <w:lang w:eastAsia="fr-FR"/>
        </w:rPr>
        <w:t>Ce compte est présenté en comptes cumulés et en euros.</w:t>
      </w:r>
    </w:p>
    <w:p w14:paraId="037AA999" w14:textId="287DE5E2" w:rsidR="00F416E4" w:rsidRDefault="00F416E4" w:rsidP="00F416E4">
      <w:pPr>
        <w:rPr>
          <w:lang w:eastAsia="fr-FR"/>
        </w:rPr>
      </w:pPr>
      <w:r>
        <w:rPr>
          <w:lang w:eastAsia="fr-FR"/>
        </w:rPr>
        <w:t>Il décrit l’évolution des recettes, dépenses et charges d’amortissement réelles du service ainsi que leurs prévisions sur l’année n+1 pendant la durée résiduelle du Contrat.</w:t>
      </w:r>
    </w:p>
    <w:p w14:paraId="00E8D158" w14:textId="62CE1C98" w:rsidR="00973C80" w:rsidRDefault="00973C80" w:rsidP="00973C80">
      <w:pPr>
        <w:pStyle w:val="Titre1"/>
      </w:pPr>
      <w:bookmarkStart w:id="57" w:name="_Toc203635781"/>
      <w:r>
        <w:t>Révision des prix</w:t>
      </w:r>
      <w:bookmarkEnd w:id="57"/>
    </w:p>
    <w:p w14:paraId="7A0105F6" w14:textId="77777777" w:rsidR="00595F21" w:rsidRDefault="00595F21" w:rsidP="00F416E4">
      <w:pPr>
        <w:rPr>
          <w:lang w:eastAsia="fr-FR"/>
        </w:rPr>
      </w:pPr>
      <w:r>
        <w:rPr>
          <w:lang w:eastAsia="fr-FR"/>
        </w:rPr>
        <w:t>Le montant du seuil d’équilibre pourra être révisé a</w:t>
      </w:r>
      <w:r w:rsidR="00973C80">
        <w:rPr>
          <w:lang w:eastAsia="fr-FR"/>
        </w:rPr>
        <w:t>nnuellement à date anniversaire de Notification du Contrat</w:t>
      </w:r>
      <w:r>
        <w:rPr>
          <w:lang w:eastAsia="fr-FR"/>
        </w:rPr>
        <w:t xml:space="preserve"> par application de la formule suivante</w:t>
      </w:r>
      <w:r>
        <w:rPr>
          <w:rFonts w:ascii="Calibri" w:hAnsi="Calibri" w:cs="Calibri"/>
          <w:lang w:eastAsia="fr-FR"/>
        </w:rPr>
        <w:t> </w:t>
      </w:r>
      <w:r>
        <w:rPr>
          <w:lang w:eastAsia="fr-FR"/>
        </w:rPr>
        <w:t>:</w:t>
      </w:r>
    </w:p>
    <w:p w14:paraId="58D5C832" w14:textId="46B2AB80" w:rsidR="00595F21" w:rsidRPr="00595F21" w:rsidRDefault="00595F21" w:rsidP="00595F21">
      <w:pPr>
        <w:rPr>
          <w:b/>
          <w:bCs/>
          <w:lang w:val="en-US"/>
        </w:rPr>
      </w:pPr>
      <w:r w:rsidRPr="00595F21">
        <w:rPr>
          <w:b/>
          <w:bCs/>
          <w:lang w:val="en-US"/>
        </w:rPr>
        <w:t>P = P0</w:t>
      </w:r>
      <w:r w:rsidR="0008616A">
        <w:rPr>
          <w:b/>
          <w:bCs/>
          <w:lang w:val="en-US"/>
        </w:rPr>
        <w:t xml:space="preserve"> *</w:t>
      </w:r>
      <w:r w:rsidRPr="00595F21">
        <w:rPr>
          <w:b/>
          <w:bCs/>
          <w:lang w:val="en-US"/>
        </w:rPr>
        <w:t xml:space="preserve"> (</w:t>
      </w:r>
      <w:r>
        <w:rPr>
          <w:b/>
          <w:bCs/>
          <w:lang w:val="en-US"/>
        </w:rPr>
        <w:t>0</w:t>
      </w:r>
      <w:r w:rsidR="0008616A">
        <w:rPr>
          <w:b/>
          <w:bCs/>
          <w:lang w:val="en-US"/>
        </w:rPr>
        <w:t>,</w:t>
      </w:r>
      <w:r>
        <w:rPr>
          <w:b/>
          <w:bCs/>
          <w:lang w:val="en-US"/>
        </w:rPr>
        <w:t>10</w:t>
      </w:r>
      <w:r w:rsidR="0008616A">
        <w:rPr>
          <w:b/>
          <w:bCs/>
          <w:lang w:val="en-US"/>
        </w:rPr>
        <w:t xml:space="preserve"> </w:t>
      </w:r>
      <w:r>
        <w:rPr>
          <w:b/>
          <w:bCs/>
          <w:lang w:val="en-US"/>
        </w:rPr>
        <w:t>* (</w:t>
      </w:r>
      <w:r w:rsidR="0008616A">
        <w:rPr>
          <w:b/>
          <w:bCs/>
          <w:lang w:val="en-US"/>
        </w:rPr>
        <w:t>IPP</w:t>
      </w:r>
      <w:r w:rsidRPr="00595F21">
        <w:rPr>
          <w:b/>
          <w:bCs/>
          <w:lang w:val="en-US"/>
        </w:rPr>
        <w:t xml:space="preserve"> / </w:t>
      </w:r>
      <w:r w:rsidR="0008616A">
        <w:rPr>
          <w:b/>
          <w:bCs/>
          <w:lang w:val="en-US"/>
        </w:rPr>
        <w:t>IPP</w:t>
      </w:r>
      <w:r>
        <w:rPr>
          <w:b/>
          <w:bCs/>
          <w:lang w:val="en-US"/>
        </w:rPr>
        <w:t>o</w:t>
      </w:r>
      <w:r w:rsidRPr="00595F21">
        <w:rPr>
          <w:b/>
          <w:bCs/>
          <w:lang w:val="en-US"/>
        </w:rPr>
        <w:t>)</w:t>
      </w:r>
      <w:r w:rsidR="0008616A">
        <w:rPr>
          <w:b/>
          <w:bCs/>
          <w:lang w:val="en-US"/>
        </w:rPr>
        <w:t xml:space="preserve"> +</w:t>
      </w:r>
      <w:r w:rsidR="00155E02">
        <w:rPr>
          <w:b/>
          <w:bCs/>
          <w:lang w:val="en-US"/>
        </w:rPr>
        <w:t xml:space="preserve"> 0,10 * (IPP</w:t>
      </w:r>
      <w:r w:rsidR="000216F0">
        <w:rPr>
          <w:b/>
          <w:bCs/>
          <w:lang w:val="en-US"/>
        </w:rPr>
        <w:t>2</w:t>
      </w:r>
      <w:r w:rsidR="00155E02" w:rsidRPr="00595F21">
        <w:rPr>
          <w:b/>
          <w:bCs/>
          <w:lang w:val="en-US"/>
        </w:rPr>
        <w:t xml:space="preserve"> / </w:t>
      </w:r>
      <w:r w:rsidR="00155E02">
        <w:rPr>
          <w:b/>
          <w:bCs/>
          <w:lang w:val="en-US"/>
        </w:rPr>
        <w:t>IPP</w:t>
      </w:r>
      <w:r w:rsidR="000216F0">
        <w:rPr>
          <w:b/>
          <w:bCs/>
          <w:lang w:val="en-US"/>
        </w:rPr>
        <w:t>2</w:t>
      </w:r>
      <w:r w:rsidR="00155E02">
        <w:rPr>
          <w:b/>
          <w:bCs/>
          <w:lang w:val="en-US"/>
        </w:rPr>
        <w:t>o</w:t>
      </w:r>
      <w:r w:rsidR="00155E02" w:rsidRPr="00595F21">
        <w:rPr>
          <w:b/>
          <w:bCs/>
          <w:lang w:val="en-US"/>
        </w:rPr>
        <w:t>)</w:t>
      </w:r>
      <w:r w:rsidR="00155E02">
        <w:rPr>
          <w:b/>
          <w:bCs/>
          <w:lang w:val="en-US"/>
        </w:rPr>
        <w:t xml:space="preserve"> +</w:t>
      </w:r>
      <w:r w:rsidR="0008616A">
        <w:rPr>
          <w:b/>
          <w:bCs/>
          <w:lang w:val="en-US"/>
        </w:rPr>
        <w:t xml:space="preserve"> 0,80 * (</w:t>
      </w:r>
      <w:r w:rsidR="00155E02">
        <w:rPr>
          <w:b/>
          <w:bCs/>
          <w:lang w:val="en-US"/>
        </w:rPr>
        <w:t>SAL</w:t>
      </w:r>
      <w:r w:rsidR="0008616A">
        <w:rPr>
          <w:b/>
          <w:bCs/>
          <w:lang w:val="en-US"/>
        </w:rPr>
        <w:t xml:space="preserve"> / </w:t>
      </w:r>
      <w:r w:rsidR="00155E02">
        <w:rPr>
          <w:b/>
          <w:bCs/>
          <w:lang w:val="en-US"/>
        </w:rPr>
        <w:t>SAL</w:t>
      </w:r>
      <w:r w:rsidR="0008616A">
        <w:rPr>
          <w:b/>
          <w:bCs/>
          <w:lang w:val="en-US"/>
        </w:rPr>
        <w:t>o)</w:t>
      </w:r>
      <w:r w:rsidR="000216F0">
        <w:rPr>
          <w:b/>
          <w:bCs/>
          <w:lang w:val="en-US"/>
        </w:rPr>
        <w:t>)</w:t>
      </w:r>
    </w:p>
    <w:p w14:paraId="1C6E1968" w14:textId="5FA0FF87" w:rsidR="00595F21" w:rsidRPr="00DC5324" w:rsidRDefault="00595F21" w:rsidP="00595F21">
      <w:r w:rsidRPr="00DC5324">
        <w:t>Dans laquelle</w:t>
      </w:r>
      <w:r w:rsidR="00155E02">
        <w:rPr>
          <w:rFonts w:ascii="Calibri" w:hAnsi="Calibri" w:cs="Calibri"/>
        </w:rPr>
        <w:t> </w:t>
      </w:r>
      <w:r w:rsidRPr="00DC5324">
        <w:t>:</w:t>
      </w:r>
    </w:p>
    <w:p w14:paraId="46D16C32" w14:textId="77777777" w:rsidR="00595F21" w:rsidRPr="00DC5324" w:rsidRDefault="00595F21" w:rsidP="00BF3E37">
      <w:pPr>
        <w:pStyle w:val="Paragraphedeliste"/>
        <w:numPr>
          <w:ilvl w:val="0"/>
          <w:numId w:val="36"/>
        </w:numPr>
        <w:ind w:left="709"/>
      </w:pPr>
      <w:r w:rsidRPr="00DC5324">
        <w:rPr>
          <w:b/>
        </w:rPr>
        <w:t>P</w:t>
      </w:r>
      <w:r w:rsidRPr="00DC5324">
        <w:t xml:space="preserve"> = prix de la prestation révisée</w:t>
      </w:r>
    </w:p>
    <w:p w14:paraId="6B308397" w14:textId="77777777" w:rsidR="00595F21" w:rsidRPr="00DC5324" w:rsidRDefault="00595F21" w:rsidP="00BF3E37">
      <w:pPr>
        <w:pStyle w:val="Paragraphedeliste"/>
        <w:numPr>
          <w:ilvl w:val="0"/>
          <w:numId w:val="36"/>
        </w:numPr>
        <w:ind w:left="709"/>
      </w:pPr>
      <w:r w:rsidRPr="00DC5324">
        <w:rPr>
          <w:b/>
        </w:rPr>
        <w:lastRenderedPageBreak/>
        <w:t xml:space="preserve">P0 </w:t>
      </w:r>
      <w:r w:rsidRPr="00DC5324">
        <w:t>= prix de la prestation au mois zéro</w:t>
      </w:r>
    </w:p>
    <w:p w14:paraId="3F35385C" w14:textId="6B85B76A" w:rsidR="00595F21" w:rsidRPr="00DC5324" w:rsidRDefault="0008616A" w:rsidP="00BF3E37">
      <w:pPr>
        <w:pStyle w:val="Paragraphedeliste"/>
        <w:numPr>
          <w:ilvl w:val="0"/>
          <w:numId w:val="36"/>
        </w:numPr>
        <w:ind w:left="709"/>
      </w:pPr>
      <w:r>
        <w:rPr>
          <w:b/>
        </w:rPr>
        <w:t>IPP</w:t>
      </w:r>
      <w:r w:rsidR="00595F21" w:rsidRPr="00DC5324">
        <w:t xml:space="preserve"> = Valeur de l’indice</w:t>
      </w:r>
      <w:r w:rsidR="00595F21">
        <w:t xml:space="preserve"> publiée</w:t>
      </w:r>
      <w:r w:rsidR="00595F21" w:rsidRPr="00DC5324">
        <w:t xml:space="preserve"> le mois de la révision</w:t>
      </w:r>
    </w:p>
    <w:p w14:paraId="77BFE8AD" w14:textId="3E77B629" w:rsidR="00595F21" w:rsidRDefault="0008616A" w:rsidP="00BF3E37">
      <w:pPr>
        <w:pStyle w:val="Paragraphedeliste"/>
        <w:numPr>
          <w:ilvl w:val="0"/>
          <w:numId w:val="36"/>
        </w:numPr>
        <w:ind w:left="709"/>
      </w:pPr>
      <w:r>
        <w:rPr>
          <w:b/>
        </w:rPr>
        <w:t>IPPo</w:t>
      </w:r>
      <w:r w:rsidR="00595F21" w:rsidRPr="00DC5324">
        <w:t xml:space="preserve"> = Valeur de l’indice </w:t>
      </w:r>
      <w:r w:rsidR="00595F21">
        <w:t xml:space="preserve">publiée </w:t>
      </w:r>
      <w:r w:rsidR="00595F21" w:rsidRPr="00DC5324">
        <w:t>au mois zéro, à savoir le mois de remise des offres.</w:t>
      </w:r>
    </w:p>
    <w:p w14:paraId="11940DC0" w14:textId="7769DB90" w:rsidR="00155E02" w:rsidRDefault="00155E02" w:rsidP="00BF3E37">
      <w:pPr>
        <w:pStyle w:val="Paragraphedeliste"/>
        <w:numPr>
          <w:ilvl w:val="0"/>
          <w:numId w:val="36"/>
        </w:numPr>
        <w:ind w:left="709"/>
      </w:pPr>
      <w:r>
        <w:rPr>
          <w:b/>
        </w:rPr>
        <w:t>IPP2</w:t>
      </w:r>
      <w:r w:rsidRPr="00DC5324">
        <w:t xml:space="preserve"> = Valeur de l’indice</w:t>
      </w:r>
      <w:r>
        <w:t xml:space="preserve"> publiée</w:t>
      </w:r>
      <w:r w:rsidRPr="00DC5324">
        <w:t xml:space="preserve"> le mois de la révision</w:t>
      </w:r>
    </w:p>
    <w:p w14:paraId="331913C8" w14:textId="0A8BF5E7" w:rsidR="00155E02" w:rsidRDefault="00155E02" w:rsidP="00BF3E37">
      <w:pPr>
        <w:pStyle w:val="Paragraphedeliste"/>
        <w:numPr>
          <w:ilvl w:val="0"/>
          <w:numId w:val="36"/>
        </w:numPr>
        <w:ind w:left="709"/>
      </w:pPr>
      <w:r>
        <w:rPr>
          <w:b/>
        </w:rPr>
        <w:t>IPP2o</w:t>
      </w:r>
      <w:r w:rsidR="000216F0" w:rsidRPr="00DC5324">
        <w:t xml:space="preserve"> = Valeur de l’indice </w:t>
      </w:r>
      <w:r w:rsidR="000216F0">
        <w:t xml:space="preserve">publiée </w:t>
      </w:r>
      <w:r w:rsidR="000216F0" w:rsidRPr="00DC5324">
        <w:t>au mois zéro, à savoir le mois de remise des offres.</w:t>
      </w:r>
    </w:p>
    <w:p w14:paraId="285D65DA" w14:textId="4A472C2F" w:rsidR="0008616A" w:rsidRPr="00DC5324" w:rsidRDefault="00155E02" w:rsidP="00BF3E37">
      <w:pPr>
        <w:pStyle w:val="Paragraphedeliste"/>
        <w:numPr>
          <w:ilvl w:val="0"/>
          <w:numId w:val="36"/>
        </w:numPr>
        <w:ind w:left="709"/>
      </w:pPr>
      <w:r>
        <w:rPr>
          <w:b/>
        </w:rPr>
        <w:t>SAL</w:t>
      </w:r>
      <w:r w:rsidR="0008616A" w:rsidRPr="00DC5324">
        <w:t xml:space="preserve"> = Valeur de l’indice</w:t>
      </w:r>
      <w:r w:rsidR="0008616A">
        <w:t xml:space="preserve"> publiée</w:t>
      </w:r>
      <w:r w:rsidR="0008616A" w:rsidRPr="00DC5324">
        <w:t xml:space="preserve"> le mois de la révision</w:t>
      </w:r>
    </w:p>
    <w:p w14:paraId="203A987F" w14:textId="156A7C52" w:rsidR="0008616A" w:rsidRPr="00DC5324" w:rsidRDefault="00155E02" w:rsidP="00BF3E37">
      <w:pPr>
        <w:pStyle w:val="Paragraphedeliste"/>
        <w:numPr>
          <w:ilvl w:val="0"/>
          <w:numId w:val="36"/>
        </w:numPr>
        <w:ind w:left="709"/>
      </w:pPr>
      <w:r>
        <w:rPr>
          <w:b/>
        </w:rPr>
        <w:t>SAL</w:t>
      </w:r>
      <w:r w:rsidR="0008616A">
        <w:rPr>
          <w:b/>
        </w:rPr>
        <w:t>o</w:t>
      </w:r>
      <w:r w:rsidR="0008616A" w:rsidRPr="00DC5324">
        <w:t xml:space="preserve"> = Valeur de l’indice </w:t>
      </w:r>
      <w:r w:rsidR="0008616A">
        <w:t xml:space="preserve">publiée </w:t>
      </w:r>
      <w:r w:rsidR="0008616A" w:rsidRPr="00DC5324">
        <w:t xml:space="preserve">au mois zéro, à savoir le mois de remise des offres. </w:t>
      </w:r>
    </w:p>
    <w:p w14:paraId="184E2B16" w14:textId="3A7C4EF7" w:rsidR="00595F21" w:rsidRPr="00DC5324" w:rsidRDefault="00595F21" w:rsidP="00595F21">
      <w:pPr>
        <w:spacing w:before="120"/>
        <w:rPr>
          <w:rFonts w:cs="Arial"/>
        </w:rPr>
      </w:pPr>
      <w:r w:rsidRPr="00DC5324">
        <w:rPr>
          <w:rFonts w:cs="Arial"/>
        </w:rPr>
        <w:t>L</w:t>
      </w:r>
      <w:r w:rsidR="0008616A">
        <w:rPr>
          <w:rFonts w:cs="Arial"/>
        </w:rPr>
        <w:t xml:space="preserve">es </w:t>
      </w:r>
      <w:r w:rsidRPr="00DC5324">
        <w:rPr>
          <w:rFonts w:cs="Arial"/>
        </w:rPr>
        <w:t>index de référence choisi</w:t>
      </w:r>
      <w:r w:rsidR="0008616A">
        <w:rPr>
          <w:rFonts w:cs="Arial"/>
        </w:rPr>
        <w:t>s</w:t>
      </w:r>
      <w:r w:rsidRPr="00DC5324">
        <w:rPr>
          <w:rFonts w:cs="Arial"/>
        </w:rPr>
        <w:t xml:space="preserve"> en raison de </w:t>
      </w:r>
      <w:r w:rsidR="0008616A">
        <w:rPr>
          <w:rFonts w:cs="Arial"/>
        </w:rPr>
        <w:t>leur</w:t>
      </w:r>
      <w:r w:rsidRPr="00DC5324">
        <w:rPr>
          <w:rFonts w:cs="Arial"/>
        </w:rPr>
        <w:t xml:space="preserve"> structure pour la révision des prix des prestations </w:t>
      </w:r>
      <w:r w:rsidR="0008616A">
        <w:rPr>
          <w:rFonts w:cs="Arial"/>
        </w:rPr>
        <w:t>sont</w:t>
      </w:r>
      <w:r w:rsidRPr="00DC5324">
        <w:rPr>
          <w:rFonts w:cs="Arial"/>
        </w:rPr>
        <w:t xml:space="preserve"> le</w:t>
      </w:r>
      <w:r w:rsidR="0008616A">
        <w:rPr>
          <w:rFonts w:cs="Arial"/>
        </w:rPr>
        <w:t>s</w:t>
      </w:r>
      <w:r w:rsidRPr="00DC5324">
        <w:rPr>
          <w:rFonts w:cs="Arial"/>
        </w:rPr>
        <w:t xml:space="preserve"> suivant</w:t>
      </w:r>
      <w:r w:rsidR="0008616A">
        <w:rPr>
          <w:rFonts w:cs="Arial"/>
        </w:rPr>
        <w:t>s</w:t>
      </w:r>
      <w:r w:rsidRPr="00DC5324">
        <w:rPr>
          <w:rFonts w:cs="Arial"/>
        </w:rPr>
        <w:t> :</w:t>
      </w:r>
    </w:p>
    <w:p w14:paraId="788D0AD1" w14:textId="0AFE854B" w:rsidR="0008616A" w:rsidRDefault="0008616A" w:rsidP="00BF3E37">
      <w:pPr>
        <w:pStyle w:val="Paragraphedeliste"/>
        <w:numPr>
          <w:ilvl w:val="0"/>
          <w:numId w:val="37"/>
        </w:numPr>
        <w:rPr>
          <w:rFonts w:cs="Arial"/>
        </w:rPr>
      </w:pPr>
      <w:r w:rsidRPr="0008616A">
        <w:rPr>
          <w:rFonts w:cs="Arial"/>
        </w:rPr>
        <w:t>ÏPP</w:t>
      </w:r>
      <w:r w:rsidRPr="0008616A">
        <w:rPr>
          <w:rFonts w:ascii="Calibri" w:hAnsi="Calibri" w:cs="Calibri"/>
        </w:rPr>
        <w:t> </w:t>
      </w:r>
      <w:r w:rsidRPr="0008616A">
        <w:rPr>
          <w:rFonts w:cs="Arial"/>
        </w:rPr>
        <w:t xml:space="preserve">: </w:t>
      </w:r>
      <w:r w:rsidR="00595F21" w:rsidRPr="0008616A">
        <w:rPr>
          <w:rFonts w:cs="Arial"/>
        </w:rPr>
        <w:t xml:space="preserve">Indice des </w:t>
      </w:r>
      <w:r w:rsidR="00595F21" w:rsidRPr="0008616A">
        <w:rPr>
          <w:rFonts w:cs="Arial"/>
          <w:i/>
        </w:rPr>
        <w:t xml:space="preserve">prix de production </w:t>
      </w:r>
      <w:r w:rsidRPr="0008616A">
        <w:rPr>
          <w:rFonts w:cs="Arial"/>
          <w:i/>
        </w:rPr>
        <w:t>de l’industrie française pour le marché français</w:t>
      </w:r>
      <w:r w:rsidR="00595F21" w:rsidRPr="0008616A">
        <w:rPr>
          <w:rFonts w:cs="Arial"/>
          <w:i/>
        </w:rPr>
        <w:t xml:space="preserve"> – Nomenclature CPF </w:t>
      </w:r>
      <w:r w:rsidRPr="0008616A">
        <w:rPr>
          <w:rFonts w:cs="Arial"/>
          <w:i/>
        </w:rPr>
        <w:t>17</w:t>
      </w:r>
      <w:r w:rsidR="00595F21" w:rsidRPr="0008616A">
        <w:rPr>
          <w:rFonts w:cs="Arial"/>
          <w:i/>
        </w:rPr>
        <w:t>.</w:t>
      </w:r>
      <w:r w:rsidRPr="0008616A">
        <w:rPr>
          <w:rFonts w:cs="Arial"/>
          <w:i/>
        </w:rPr>
        <w:t>12</w:t>
      </w:r>
      <w:r w:rsidR="00595F21" w:rsidRPr="0008616A">
        <w:rPr>
          <w:rFonts w:cs="Arial"/>
          <w:i/>
        </w:rPr>
        <w:t xml:space="preserve"> – </w:t>
      </w:r>
      <w:r w:rsidRPr="0008616A">
        <w:rPr>
          <w:rFonts w:cs="Arial"/>
          <w:i/>
        </w:rPr>
        <w:t>Papier et carton</w:t>
      </w:r>
      <w:r w:rsidR="00595F21" w:rsidRPr="0008616A">
        <w:rPr>
          <w:rFonts w:cs="Arial"/>
        </w:rPr>
        <w:t xml:space="preserve"> </w:t>
      </w:r>
      <w:r w:rsidR="00595F21" w:rsidRPr="00155E02">
        <w:rPr>
          <w:rFonts w:cs="Arial"/>
          <w:b/>
          <w:bCs/>
        </w:rPr>
        <w:t>n°01076</w:t>
      </w:r>
      <w:r w:rsidRPr="00155E02">
        <w:rPr>
          <w:rFonts w:cs="Arial"/>
          <w:b/>
          <w:bCs/>
        </w:rPr>
        <w:t>4124</w:t>
      </w:r>
    </w:p>
    <w:p w14:paraId="338A895D" w14:textId="25B85CE2" w:rsidR="00595F21" w:rsidRDefault="00595F21" w:rsidP="00155E02">
      <w:pPr>
        <w:pStyle w:val="Paragraphedeliste"/>
        <w:spacing w:after="60"/>
        <w:contextualSpacing w:val="0"/>
        <w:rPr>
          <w:rFonts w:cs="Arial"/>
        </w:rPr>
      </w:pPr>
      <w:r w:rsidRPr="0008616A">
        <w:rPr>
          <w:rFonts w:cs="Arial"/>
        </w:rPr>
        <w:t>Dernière valeur publiée de l’Indice 01076</w:t>
      </w:r>
      <w:r w:rsidR="0008616A" w:rsidRPr="0008616A">
        <w:rPr>
          <w:rFonts w:cs="Arial"/>
        </w:rPr>
        <w:t>4124</w:t>
      </w:r>
      <w:r w:rsidRPr="0008616A">
        <w:rPr>
          <w:rFonts w:ascii="Calibri" w:hAnsi="Calibri" w:cs="Calibri"/>
        </w:rPr>
        <w:t> </w:t>
      </w:r>
      <w:r w:rsidRPr="0008616A">
        <w:rPr>
          <w:rFonts w:cs="Arial"/>
        </w:rPr>
        <w:t xml:space="preserve">: </w:t>
      </w:r>
      <w:r w:rsidR="00155E02">
        <w:rPr>
          <w:rFonts w:cs="Arial"/>
          <w:b/>
          <w:bCs/>
        </w:rPr>
        <w:t>110.6</w:t>
      </w:r>
      <w:r w:rsidRPr="0008616A">
        <w:rPr>
          <w:rFonts w:cs="Arial"/>
          <w:b/>
          <w:bCs/>
        </w:rPr>
        <w:t xml:space="preserve"> le </w:t>
      </w:r>
      <w:r w:rsidR="00155E02">
        <w:rPr>
          <w:rFonts w:cs="Arial"/>
          <w:b/>
          <w:bCs/>
        </w:rPr>
        <w:t>27</w:t>
      </w:r>
      <w:r w:rsidRPr="0008616A">
        <w:rPr>
          <w:rFonts w:cs="Arial"/>
          <w:b/>
          <w:bCs/>
        </w:rPr>
        <w:t xml:space="preserve"> </w:t>
      </w:r>
      <w:r w:rsidR="00155E02">
        <w:rPr>
          <w:rFonts w:cs="Arial"/>
          <w:b/>
          <w:bCs/>
        </w:rPr>
        <w:t>juin</w:t>
      </w:r>
      <w:r w:rsidRPr="0008616A">
        <w:rPr>
          <w:rFonts w:cs="Arial"/>
          <w:b/>
          <w:bCs/>
        </w:rPr>
        <w:t xml:space="preserve"> 202</w:t>
      </w:r>
      <w:r w:rsidR="00155E02">
        <w:rPr>
          <w:rFonts w:cs="Arial"/>
          <w:b/>
          <w:bCs/>
        </w:rPr>
        <w:t>5</w:t>
      </w:r>
      <w:r w:rsidRPr="0008616A">
        <w:rPr>
          <w:rFonts w:cs="Arial"/>
        </w:rPr>
        <w:t>.</w:t>
      </w:r>
    </w:p>
    <w:p w14:paraId="47EE6700" w14:textId="200CCDD0" w:rsidR="000216F0" w:rsidRDefault="000216F0" w:rsidP="00BF3E37">
      <w:pPr>
        <w:pStyle w:val="Paragraphedeliste"/>
        <w:numPr>
          <w:ilvl w:val="0"/>
          <w:numId w:val="37"/>
        </w:numPr>
        <w:rPr>
          <w:rFonts w:cs="Arial"/>
        </w:rPr>
      </w:pPr>
      <w:r w:rsidRPr="0008616A">
        <w:rPr>
          <w:rFonts w:cs="Arial"/>
        </w:rPr>
        <w:t>ÏPP</w:t>
      </w:r>
      <w:r>
        <w:rPr>
          <w:rFonts w:cs="Arial"/>
        </w:rPr>
        <w:t>2</w:t>
      </w:r>
      <w:r w:rsidRPr="0008616A">
        <w:rPr>
          <w:rFonts w:ascii="Calibri" w:hAnsi="Calibri" w:cs="Calibri"/>
        </w:rPr>
        <w:t> </w:t>
      </w:r>
      <w:r w:rsidRPr="0008616A">
        <w:rPr>
          <w:rFonts w:cs="Arial"/>
        </w:rPr>
        <w:t xml:space="preserve">: Indice des </w:t>
      </w:r>
      <w:r w:rsidRPr="0008616A">
        <w:rPr>
          <w:rFonts w:cs="Arial"/>
          <w:i/>
        </w:rPr>
        <w:t>prix de production de</w:t>
      </w:r>
      <w:r>
        <w:rPr>
          <w:rFonts w:cs="Arial"/>
          <w:i/>
        </w:rPr>
        <w:t>s</w:t>
      </w:r>
      <w:r w:rsidRPr="0008616A">
        <w:rPr>
          <w:rFonts w:cs="Arial"/>
          <w:i/>
        </w:rPr>
        <w:t xml:space="preserve"> </w:t>
      </w:r>
      <w:r>
        <w:rPr>
          <w:rFonts w:cs="Arial"/>
          <w:i/>
        </w:rPr>
        <w:t>services français aux entreprises françaises (BtoB)</w:t>
      </w:r>
      <w:r w:rsidRPr="0008616A">
        <w:rPr>
          <w:rFonts w:cs="Arial"/>
          <w:i/>
        </w:rPr>
        <w:t xml:space="preserve"> – Nomenclature CPF </w:t>
      </w:r>
      <w:r>
        <w:rPr>
          <w:rFonts w:cs="Arial"/>
          <w:i/>
        </w:rPr>
        <w:t>58.2</w:t>
      </w:r>
      <w:r w:rsidRPr="0008616A">
        <w:rPr>
          <w:rFonts w:cs="Arial"/>
          <w:i/>
        </w:rPr>
        <w:t xml:space="preserve"> – </w:t>
      </w:r>
      <w:r>
        <w:rPr>
          <w:rFonts w:cs="Arial"/>
          <w:i/>
        </w:rPr>
        <w:t>Edition de logiciels</w:t>
      </w:r>
      <w:r w:rsidRPr="0008616A">
        <w:rPr>
          <w:rFonts w:cs="Arial"/>
        </w:rPr>
        <w:t xml:space="preserve"> </w:t>
      </w:r>
      <w:r w:rsidRPr="00155E02">
        <w:rPr>
          <w:rFonts w:cs="Arial"/>
          <w:b/>
          <w:bCs/>
        </w:rPr>
        <w:t>n°01076</w:t>
      </w:r>
      <w:r>
        <w:rPr>
          <w:rFonts w:cs="Arial"/>
          <w:b/>
          <w:bCs/>
        </w:rPr>
        <w:t>6373</w:t>
      </w:r>
    </w:p>
    <w:p w14:paraId="2CD0237E" w14:textId="045B8965" w:rsidR="000216F0" w:rsidRPr="000216F0" w:rsidRDefault="000216F0" w:rsidP="000216F0">
      <w:pPr>
        <w:pStyle w:val="Paragraphedeliste"/>
        <w:spacing w:after="60"/>
        <w:contextualSpacing w:val="0"/>
        <w:rPr>
          <w:rFonts w:cs="Arial"/>
        </w:rPr>
      </w:pPr>
      <w:r w:rsidRPr="0008616A">
        <w:rPr>
          <w:rFonts w:cs="Arial"/>
        </w:rPr>
        <w:t>Dernière valeur publiée de l’Indice 01076</w:t>
      </w:r>
      <w:r>
        <w:rPr>
          <w:rFonts w:cs="Arial"/>
        </w:rPr>
        <w:t>6373</w:t>
      </w:r>
      <w:r w:rsidRPr="0008616A">
        <w:rPr>
          <w:rFonts w:ascii="Calibri" w:hAnsi="Calibri" w:cs="Calibri"/>
        </w:rPr>
        <w:t> </w:t>
      </w:r>
      <w:r w:rsidRPr="0008616A">
        <w:rPr>
          <w:rFonts w:cs="Arial"/>
        </w:rPr>
        <w:t xml:space="preserve">: </w:t>
      </w:r>
      <w:r>
        <w:rPr>
          <w:rFonts w:cs="Arial"/>
          <w:b/>
          <w:bCs/>
        </w:rPr>
        <w:t>108.5</w:t>
      </w:r>
      <w:r w:rsidRPr="0008616A">
        <w:rPr>
          <w:rFonts w:cs="Arial"/>
          <w:b/>
          <w:bCs/>
        </w:rPr>
        <w:t xml:space="preserve"> le </w:t>
      </w:r>
      <w:r>
        <w:rPr>
          <w:rFonts w:cs="Arial"/>
          <w:b/>
          <w:bCs/>
        </w:rPr>
        <w:t>28 mai</w:t>
      </w:r>
      <w:r w:rsidRPr="0008616A">
        <w:rPr>
          <w:rFonts w:cs="Arial"/>
          <w:b/>
          <w:bCs/>
        </w:rPr>
        <w:t xml:space="preserve"> 202</w:t>
      </w:r>
      <w:r>
        <w:rPr>
          <w:rFonts w:cs="Arial"/>
          <w:b/>
          <w:bCs/>
        </w:rPr>
        <w:t>5</w:t>
      </w:r>
      <w:r w:rsidRPr="0008616A">
        <w:rPr>
          <w:rFonts w:cs="Arial"/>
        </w:rPr>
        <w:t>.</w:t>
      </w:r>
    </w:p>
    <w:p w14:paraId="406ED1B7" w14:textId="2F7E532B" w:rsidR="00155E02" w:rsidRDefault="00155E02" w:rsidP="00BF3E37">
      <w:pPr>
        <w:pStyle w:val="Paragraphedeliste"/>
        <w:numPr>
          <w:ilvl w:val="0"/>
          <w:numId w:val="37"/>
        </w:numPr>
        <w:rPr>
          <w:rFonts w:cs="Arial"/>
        </w:rPr>
      </w:pPr>
      <w:r>
        <w:rPr>
          <w:rFonts w:cs="Arial"/>
        </w:rPr>
        <w:t>SAL</w:t>
      </w:r>
      <w:r>
        <w:rPr>
          <w:rFonts w:ascii="Calibri" w:hAnsi="Calibri" w:cs="Calibri"/>
        </w:rPr>
        <w:t> </w:t>
      </w:r>
      <w:r>
        <w:rPr>
          <w:rFonts w:cs="Arial"/>
        </w:rPr>
        <w:t xml:space="preserve">: Indice des </w:t>
      </w:r>
      <w:r w:rsidRPr="00155E02">
        <w:rPr>
          <w:rFonts w:cs="Arial"/>
          <w:i/>
          <w:iCs/>
        </w:rPr>
        <w:t>salaires mensuels de base – Tertiaire</w:t>
      </w:r>
      <w:r>
        <w:rPr>
          <w:rFonts w:cs="Arial"/>
        </w:rPr>
        <w:t xml:space="preserve"> n°010562719</w:t>
      </w:r>
    </w:p>
    <w:p w14:paraId="6DD58281" w14:textId="1C4967AC" w:rsidR="00155E02" w:rsidRPr="0008616A" w:rsidRDefault="00155E02" w:rsidP="00155E02">
      <w:pPr>
        <w:pStyle w:val="Paragraphedeliste"/>
        <w:rPr>
          <w:rFonts w:cs="Arial"/>
        </w:rPr>
      </w:pPr>
      <w:r>
        <w:rPr>
          <w:rFonts w:cs="Arial"/>
        </w:rPr>
        <w:t>Dernière valeur publiée de l’Indice 010562719</w:t>
      </w:r>
      <w:r>
        <w:rPr>
          <w:rFonts w:ascii="Calibri" w:hAnsi="Calibri" w:cs="Calibri"/>
        </w:rPr>
        <w:t> </w:t>
      </w:r>
      <w:r>
        <w:rPr>
          <w:rFonts w:cs="Arial"/>
        </w:rPr>
        <w:t xml:space="preserve">: </w:t>
      </w:r>
      <w:r w:rsidRPr="00155E02">
        <w:rPr>
          <w:rFonts w:cs="Arial"/>
          <w:b/>
          <w:bCs/>
        </w:rPr>
        <w:t>119.5 le 20 juin 2025</w:t>
      </w:r>
    </w:p>
    <w:p w14:paraId="64C495AA" w14:textId="47A43B3F" w:rsidR="00595F21" w:rsidRPr="00FD346E" w:rsidRDefault="00595F21" w:rsidP="00595F21">
      <w:pPr>
        <w:rPr>
          <w:rFonts w:cs="Arial"/>
          <w:lang w:eastAsia="fr-FR"/>
        </w:rPr>
      </w:pPr>
      <w:r w:rsidRPr="00FD346E">
        <w:rPr>
          <w:rFonts w:cs="Arial"/>
          <w:lang w:eastAsia="fr-FR"/>
        </w:rPr>
        <w:t xml:space="preserve">En cas de changement d’un indice décidé par l’INSEE et dûment établi, les parties conviennent de substituer à l’indice d’origine un indice équivalent. L’indice de remplacement devra être validé par les deux parties. Jusqu’à la fin du </w:t>
      </w:r>
      <w:r w:rsidR="00D82427">
        <w:rPr>
          <w:rFonts w:cs="Arial"/>
          <w:lang w:eastAsia="fr-FR"/>
        </w:rPr>
        <w:t>contrat</w:t>
      </w:r>
      <w:r w:rsidRPr="00FD346E">
        <w:rPr>
          <w:rFonts w:cs="Arial"/>
          <w:lang w:eastAsia="fr-FR"/>
        </w:rPr>
        <w:t>, l’indice de la nouvelle série sera à multiplier par un coefficient de raccordement publié ou établi selon la formule suivante :</w:t>
      </w:r>
    </w:p>
    <w:p w14:paraId="182BF00D" w14:textId="38AA4CCD" w:rsidR="00973C80" w:rsidRDefault="00595F21" w:rsidP="00595F21">
      <w:pPr>
        <w:rPr>
          <w:rFonts w:cs="Arial"/>
          <w:lang w:eastAsia="fr-FR"/>
        </w:rPr>
      </w:pPr>
      <w:r w:rsidRPr="00FD346E">
        <w:rPr>
          <w:rFonts w:cs="Arial"/>
          <w:lang w:eastAsia="fr-FR"/>
        </w:rPr>
        <w:t>Coefficient de raccordement = Valeur Indice Ancienne Base / Valeur Indice Nouvelle Base, au mois de raccordement (dernier indice ancienne base publié en définitif)</w:t>
      </w:r>
      <w:r w:rsidR="000216F0">
        <w:rPr>
          <w:rFonts w:cs="Arial"/>
          <w:lang w:eastAsia="fr-FR"/>
        </w:rPr>
        <w:t>.</w:t>
      </w:r>
    </w:p>
    <w:p w14:paraId="15744836" w14:textId="672F8D67" w:rsidR="00164F94" w:rsidRDefault="00101282" w:rsidP="00164F94">
      <w:pPr>
        <w:pStyle w:val="Titre1"/>
      </w:pPr>
      <w:bookmarkStart w:id="58" w:name="_Toc203635782"/>
      <w:r>
        <w:t>Impôts et taxes</w:t>
      </w:r>
      <w:bookmarkEnd w:id="58"/>
    </w:p>
    <w:p w14:paraId="6818DFFF" w14:textId="1A70FB30" w:rsidR="00164F94" w:rsidRDefault="00F416E4" w:rsidP="00164F94">
      <w:r>
        <w:t>Tous les impôts, redevances et/ou contributions ou taxes établis par l’</w:t>
      </w:r>
      <w:r w:rsidR="009956E0">
        <w:t>État</w:t>
      </w:r>
      <w:r>
        <w:t>, les collectivités territoriales et leurs établissements publics dus au</w:t>
      </w:r>
      <w:r w:rsidR="00687638">
        <w:t xml:space="preserve"> </w:t>
      </w:r>
      <w:r>
        <w:t>titre de l’exploitation sont à la charge du Concessionnaire.</w:t>
      </w:r>
    </w:p>
    <w:p w14:paraId="389A4E6A" w14:textId="5355E3EC" w:rsidR="00687638" w:rsidRDefault="00687638" w:rsidP="00164F94">
      <w:r>
        <w:t>Le paiement des impôts et taxes suscités est directement effectué par le Concessionnaire</w:t>
      </w:r>
      <w:r w:rsidR="003128A9">
        <w:t>.</w:t>
      </w:r>
    </w:p>
    <w:p w14:paraId="730DD461" w14:textId="77777777" w:rsidR="00101282" w:rsidRDefault="00101282">
      <w:pPr>
        <w:spacing w:after="0" w:line="240" w:lineRule="auto"/>
        <w:jc w:val="left"/>
      </w:pPr>
      <w:r>
        <w:br w:type="page"/>
      </w:r>
    </w:p>
    <w:p w14:paraId="70E98BC2" w14:textId="1A60C284" w:rsidR="00055AAC" w:rsidRDefault="00101282" w:rsidP="00101282">
      <w:pPr>
        <w:pStyle w:val="Titre"/>
      </w:pPr>
      <w:bookmarkStart w:id="59" w:name="_Toc203635783"/>
      <w:r>
        <w:lastRenderedPageBreak/>
        <w:t>P</w:t>
      </w:r>
      <w:r w:rsidR="00246588">
        <w:t>ARTIE</w:t>
      </w:r>
      <w:r>
        <w:t xml:space="preserve"> </w:t>
      </w:r>
      <w:r w:rsidR="00B01C77">
        <w:t>4</w:t>
      </w:r>
      <w:r>
        <w:t xml:space="preserve"> – </w:t>
      </w:r>
      <w:r w:rsidR="007B6B36">
        <w:t>Clauses administratives</w:t>
      </w:r>
      <w:bookmarkEnd w:id="59"/>
    </w:p>
    <w:p w14:paraId="2984A0A4" w14:textId="19C3D519" w:rsidR="00055AAC" w:rsidRDefault="00101282" w:rsidP="00101282">
      <w:pPr>
        <w:pStyle w:val="Titre1"/>
      </w:pPr>
      <w:bookmarkStart w:id="60" w:name="_Toc203635784"/>
      <w:r>
        <w:t>Assurances</w:t>
      </w:r>
      <w:bookmarkEnd w:id="60"/>
    </w:p>
    <w:p w14:paraId="31CC61F5" w14:textId="364E8AFC" w:rsidR="009956E0" w:rsidRDefault="009956E0" w:rsidP="009956E0">
      <w:pPr>
        <w:rPr>
          <w:rFonts w:cs="Arial"/>
        </w:rPr>
      </w:pPr>
      <w:r>
        <w:rPr>
          <w:rFonts w:cs="Arial"/>
        </w:rPr>
        <w:t xml:space="preserve">Le </w:t>
      </w:r>
      <w:r w:rsidR="003128A9">
        <w:rPr>
          <w:rFonts w:cs="Arial"/>
        </w:rPr>
        <w:t>Concessionnaire</w:t>
      </w:r>
      <w:r>
        <w:rPr>
          <w:rFonts w:cs="Arial"/>
        </w:rPr>
        <w:t xml:space="preserve"> doit être couvert par une police d'assurance en cours de validité </w:t>
      </w:r>
      <w:r w:rsidR="003128A9">
        <w:rPr>
          <w:rFonts w:cs="Arial"/>
        </w:rPr>
        <w:t>au titre de la responsabilité civile découlant des articles 1382 à 1384 du Code civil</w:t>
      </w:r>
      <w:r>
        <w:rPr>
          <w:rFonts w:cs="Arial"/>
        </w:rPr>
        <w:t>.</w:t>
      </w:r>
    </w:p>
    <w:p w14:paraId="08D6C455" w14:textId="2FE7332D" w:rsidR="009956E0" w:rsidRDefault="003128A9" w:rsidP="009956E0">
      <w:r>
        <w:rPr>
          <w:rFonts w:cs="Arial"/>
        </w:rPr>
        <w:t>Le Concessionnaire</w:t>
      </w:r>
      <w:r w:rsidR="009956E0">
        <w:rPr>
          <w:rFonts w:cs="Arial"/>
        </w:rPr>
        <w:t xml:space="preserve"> doit justifier, dans le délai de quinze jours à compter de la notification </w:t>
      </w:r>
      <w:r>
        <w:rPr>
          <w:rFonts w:cs="Arial"/>
        </w:rPr>
        <w:t xml:space="preserve">du Contrat de Concession </w:t>
      </w:r>
      <w:r w:rsidR="009956E0">
        <w:t>et avant tout début d'exécution de celui-ci, qu'il est titulaire de ces contrats d'assurances, au moyen d'une attestation établissant l'étendue de la responsabilité garantie.</w:t>
      </w:r>
    </w:p>
    <w:p w14:paraId="3236A511" w14:textId="53621A01" w:rsidR="009956E0" w:rsidRDefault="009956E0" w:rsidP="009956E0">
      <w:r>
        <w:t xml:space="preserve">À tout moment durant l'exécution </w:t>
      </w:r>
      <w:r w:rsidR="003128A9">
        <w:t>de la prestation</w:t>
      </w:r>
      <w:r>
        <w:t>, le</w:t>
      </w:r>
      <w:r w:rsidR="003128A9">
        <w:t xml:space="preserve"> Concessionnaire</w:t>
      </w:r>
      <w:r>
        <w:t xml:space="preserve"> doit être en mesure de produire cette attestation, sur demande </w:t>
      </w:r>
      <w:r w:rsidR="003128A9">
        <w:t>du Concédant</w:t>
      </w:r>
      <w:r>
        <w:t xml:space="preserve"> et dans un délai de quinze jours à compter de la réception de la demande.</w:t>
      </w:r>
    </w:p>
    <w:p w14:paraId="758C88E7" w14:textId="0F8DF0A7" w:rsidR="003128A9" w:rsidRPr="003128A9" w:rsidRDefault="003128A9" w:rsidP="009956E0">
      <w:pPr>
        <w:rPr>
          <w:rFonts w:cs="Arial"/>
        </w:rPr>
      </w:pPr>
      <w:r>
        <w:rPr>
          <w:rFonts w:cs="Arial"/>
        </w:rPr>
        <w:t>Le défaut d’assurance souscrite avec les obligations ci-dessus définies, entraînera la rupture immédiate du présent Contrat sans indemnité, aux torts et griefs du Prestataire, sans préjudice des dommages et intérêts qui pourraient lui être réclamés.</w:t>
      </w:r>
    </w:p>
    <w:p w14:paraId="144B5877" w14:textId="74773620" w:rsidR="003128A9" w:rsidRDefault="003128A9" w:rsidP="009956E0">
      <w:pPr>
        <w:rPr>
          <w:rFonts w:cs="Arial"/>
        </w:rPr>
      </w:pPr>
      <w:r>
        <w:t>Les systèmes et logiciels installés sur les machines sont couverts par une assurance souscrite par le Concessionnaire contre tout risque de perte partielle ou totale et contre tout dommage susceptible d’être subi par les biens ou locaux concernés par les prestations réalisées dans le cadre de la Concession, y compris ceux provenant d’incendie ou d’explosion.</w:t>
      </w:r>
    </w:p>
    <w:p w14:paraId="405E4D1E" w14:textId="6066ABDC" w:rsidR="00F563BF" w:rsidRDefault="00101282" w:rsidP="00101282">
      <w:pPr>
        <w:pStyle w:val="Titre1"/>
      </w:pPr>
      <w:bookmarkStart w:id="61" w:name="_Toc203635785"/>
      <w:r>
        <w:t>Pénalités</w:t>
      </w:r>
      <w:bookmarkEnd w:id="61"/>
    </w:p>
    <w:p w14:paraId="5DDBF661" w14:textId="4ECEC01A" w:rsidR="00B01C77" w:rsidRPr="00B01C77" w:rsidRDefault="00B01C77" w:rsidP="00B01C77">
      <w:pPr>
        <w:rPr>
          <w:lang w:eastAsia="fr-FR"/>
        </w:rPr>
      </w:pPr>
      <w:r>
        <w:rPr>
          <w:lang w:eastAsia="fr-FR"/>
        </w:rPr>
        <w:t>Lorsque le délai contractuel d’exécution est dépassé, par le fait du Concessionnaire, celui-ci encourt les pénalités fixées ci-dessous</w:t>
      </w:r>
      <w:r>
        <w:rPr>
          <w:rFonts w:ascii="Calibri" w:hAnsi="Calibri" w:cs="Calibri"/>
          <w:lang w:eastAsia="fr-FR"/>
        </w:rPr>
        <w:t> </w:t>
      </w:r>
      <w:r>
        <w:rPr>
          <w:lang w:eastAsia="fr-FR"/>
        </w:rPr>
        <w:t>:</w:t>
      </w:r>
    </w:p>
    <w:tbl>
      <w:tblPr>
        <w:tblStyle w:val="Grilledutableau"/>
        <w:tblW w:w="9060" w:type="dxa"/>
        <w:tblLook w:val="04A0" w:firstRow="1" w:lastRow="0" w:firstColumn="1" w:lastColumn="0" w:noHBand="0" w:noVBand="1"/>
      </w:tblPr>
      <w:tblGrid>
        <w:gridCol w:w="3115"/>
        <w:gridCol w:w="3375"/>
        <w:gridCol w:w="2570"/>
      </w:tblGrid>
      <w:tr w:rsidR="00E40807" w14:paraId="5A301C90" w14:textId="77777777" w:rsidTr="00E40807">
        <w:trPr>
          <w:trHeight w:val="427"/>
        </w:trPr>
        <w:tc>
          <w:tcPr>
            <w:tcW w:w="3115" w:type="dxa"/>
            <w:tcBorders>
              <w:top w:val="single" w:sz="4" w:space="0" w:color="C94C13"/>
              <w:left w:val="single" w:sz="4" w:space="0" w:color="C94C13"/>
              <w:bottom w:val="single" w:sz="4" w:space="0" w:color="C94C13"/>
              <w:right w:val="single" w:sz="4" w:space="0" w:color="C94C13"/>
            </w:tcBorders>
            <w:shd w:val="clear" w:color="auto" w:fill="D9D9D9" w:themeFill="background1" w:themeFillShade="D9"/>
            <w:vAlign w:val="center"/>
          </w:tcPr>
          <w:p w14:paraId="3F9DDE44" w14:textId="23DF42B2" w:rsidR="00E40807" w:rsidRDefault="00E40807" w:rsidP="00E40807">
            <w:pPr>
              <w:spacing w:after="0"/>
              <w:rPr>
                <w:rFonts w:cs="Arial"/>
              </w:rPr>
            </w:pPr>
            <w:r>
              <w:rPr>
                <w:rFonts w:cs="Arial"/>
              </w:rPr>
              <w:t>Période contractuelle</w:t>
            </w:r>
          </w:p>
        </w:tc>
        <w:tc>
          <w:tcPr>
            <w:tcW w:w="3375" w:type="dxa"/>
            <w:tcBorders>
              <w:top w:val="single" w:sz="4" w:space="0" w:color="C94C13"/>
              <w:left w:val="single" w:sz="4" w:space="0" w:color="C94C13"/>
              <w:bottom w:val="single" w:sz="4" w:space="0" w:color="C94C13"/>
              <w:right w:val="single" w:sz="4" w:space="0" w:color="C94C13"/>
            </w:tcBorders>
            <w:shd w:val="clear" w:color="auto" w:fill="D9D9D9" w:themeFill="background1" w:themeFillShade="D9"/>
            <w:vAlign w:val="center"/>
            <w:hideMark/>
          </w:tcPr>
          <w:p w14:paraId="19C697C9" w14:textId="52ADA2C8" w:rsidR="00E40807" w:rsidRDefault="00E40807" w:rsidP="00E40807">
            <w:pPr>
              <w:spacing w:after="0"/>
              <w:rPr>
                <w:rFonts w:cs="Arial"/>
              </w:rPr>
            </w:pPr>
            <w:r>
              <w:rPr>
                <w:rFonts w:cs="Arial"/>
              </w:rPr>
              <w:t>Manquements constatés</w:t>
            </w:r>
          </w:p>
        </w:tc>
        <w:tc>
          <w:tcPr>
            <w:tcW w:w="2570" w:type="dxa"/>
            <w:tcBorders>
              <w:top w:val="single" w:sz="4" w:space="0" w:color="C94C13"/>
              <w:left w:val="single" w:sz="4" w:space="0" w:color="C94C13"/>
              <w:bottom w:val="single" w:sz="4" w:space="0" w:color="C94C13"/>
              <w:right w:val="single" w:sz="4" w:space="0" w:color="C94C13"/>
            </w:tcBorders>
            <w:shd w:val="clear" w:color="auto" w:fill="D9D9D9" w:themeFill="background1" w:themeFillShade="D9"/>
            <w:vAlign w:val="center"/>
            <w:hideMark/>
          </w:tcPr>
          <w:p w14:paraId="72B9BA61" w14:textId="681563EC" w:rsidR="00E40807" w:rsidRDefault="00E40807" w:rsidP="00E40807">
            <w:pPr>
              <w:spacing w:after="0"/>
              <w:rPr>
                <w:rFonts w:cs="Arial"/>
              </w:rPr>
            </w:pPr>
            <w:r>
              <w:rPr>
                <w:rFonts w:cs="Arial"/>
              </w:rPr>
              <w:t>Montant de la pénalité en euros HT</w:t>
            </w:r>
          </w:p>
        </w:tc>
      </w:tr>
      <w:tr w:rsidR="00E40807" w14:paraId="26B693A2" w14:textId="77777777" w:rsidTr="00760BC0">
        <w:trPr>
          <w:trHeight w:val="427"/>
        </w:trPr>
        <w:tc>
          <w:tcPr>
            <w:tcW w:w="3115" w:type="dxa"/>
            <w:vMerge w:val="restart"/>
            <w:tcBorders>
              <w:top w:val="single" w:sz="4" w:space="0" w:color="C94C13"/>
              <w:left w:val="single" w:sz="4" w:space="0" w:color="C94C13"/>
              <w:right w:val="single" w:sz="4" w:space="0" w:color="C94C13"/>
            </w:tcBorders>
            <w:vAlign w:val="center"/>
          </w:tcPr>
          <w:p w14:paraId="7F2BFDCB" w14:textId="470E5AE4" w:rsidR="00E40807" w:rsidRDefault="00E40807" w:rsidP="00E40807">
            <w:pPr>
              <w:spacing w:after="0"/>
              <w:jc w:val="left"/>
              <w:rPr>
                <w:rFonts w:cs="Arial"/>
              </w:rPr>
            </w:pPr>
            <w:r>
              <w:rPr>
                <w:rFonts w:cs="Arial"/>
              </w:rPr>
              <w:t>À la mise en place de la Concession ou de nouveaux matériels</w:t>
            </w:r>
          </w:p>
        </w:tc>
        <w:tc>
          <w:tcPr>
            <w:tcW w:w="3375" w:type="dxa"/>
            <w:tcBorders>
              <w:top w:val="single" w:sz="4" w:space="0" w:color="C94C13"/>
              <w:left w:val="single" w:sz="4" w:space="0" w:color="C94C13"/>
              <w:bottom w:val="single" w:sz="4" w:space="0" w:color="C94C13"/>
              <w:right w:val="single" w:sz="4" w:space="0" w:color="C94C13"/>
            </w:tcBorders>
            <w:vAlign w:val="center"/>
            <w:hideMark/>
          </w:tcPr>
          <w:p w14:paraId="02C4ADF0" w14:textId="4D161DD4" w:rsidR="00E40807" w:rsidRDefault="00E40807" w:rsidP="00E40807">
            <w:pPr>
              <w:spacing w:after="0"/>
              <w:jc w:val="left"/>
              <w:rPr>
                <w:rFonts w:cs="Arial"/>
              </w:rPr>
            </w:pPr>
            <w:r>
              <w:rPr>
                <w:rFonts w:cs="Arial"/>
              </w:rPr>
              <w:t>Retard dans la mise en place des logiciels</w:t>
            </w:r>
          </w:p>
        </w:tc>
        <w:tc>
          <w:tcPr>
            <w:tcW w:w="2570" w:type="dxa"/>
            <w:tcBorders>
              <w:top w:val="single" w:sz="4" w:space="0" w:color="C94C13"/>
              <w:left w:val="single" w:sz="4" w:space="0" w:color="C94C13"/>
              <w:bottom w:val="single" w:sz="4" w:space="0" w:color="C94C13"/>
              <w:right w:val="single" w:sz="4" w:space="0" w:color="C94C13"/>
            </w:tcBorders>
            <w:vAlign w:val="center"/>
            <w:hideMark/>
          </w:tcPr>
          <w:p w14:paraId="4E5179B2" w14:textId="677A13D1" w:rsidR="00E40807" w:rsidRDefault="00E40807" w:rsidP="00E40807">
            <w:pPr>
              <w:spacing w:after="0"/>
              <w:jc w:val="right"/>
              <w:rPr>
                <w:rFonts w:cs="Arial"/>
              </w:rPr>
            </w:pPr>
            <w:r>
              <w:rPr>
                <w:rFonts w:cs="Arial"/>
              </w:rPr>
              <w:t>100</w:t>
            </w:r>
            <w:r>
              <w:rPr>
                <w:rFonts w:ascii="Calibri" w:hAnsi="Calibri" w:cs="Calibri"/>
              </w:rPr>
              <w:t> </w:t>
            </w:r>
            <w:r>
              <w:rPr>
                <w:rFonts w:cs="Arial"/>
              </w:rPr>
              <w:t>€ / matériel / jour ouvré de retard</w:t>
            </w:r>
          </w:p>
        </w:tc>
      </w:tr>
      <w:tr w:rsidR="00E40807" w14:paraId="5F8843A6" w14:textId="77777777" w:rsidTr="00760BC0">
        <w:trPr>
          <w:trHeight w:val="427"/>
        </w:trPr>
        <w:tc>
          <w:tcPr>
            <w:tcW w:w="3115" w:type="dxa"/>
            <w:vMerge/>
            <w:tcBorders>
              <w:left w:val="single" w:sz="4" w:space="0" w:color="C94C13"/>
              <w:bottom w:val="single" w:sz="4" w:space="0" w:color="C94C13"/>
              <w:right w:val="single" w:sz="4" w:space="0" w:color="C94C13"/>
            </w:tcBorders>
          </w:tcPr>
          <w:p w14:paraId="040BCA81" w14:textId="77777777" w:rsidR="00E40807" w:rsidRDefault="00E40807" w:rsidP="00E40807">
            <w:pPr>
              <w:spacing w:before="60" w:after="0"/>
              <w:jc w:val="left"/>
              <w:rPr>
                <w:rFonts w:cs="Arial"/>
              </w:rPr>
            </w:pPr>
          </w:p>
        </w:tc>
        <w:tc>
          <w:tcPr>
            <w:tcW w:w="3375" w:type="dxa"/>
            <w:tcBorders>
              <w:top w:val="single" w:sz="4" w:space="0" w:color="C94C13"/>
              <w:left w:val="single" w:sz="4" w:space="0" w:color="C94C13"/>
              <w:bottom w:val="single" w:sz="4" w:space="0" w:color="C94C13"/>
              <w:right w:val="single" w:sz="4" w:space="0" w:color="C94C13"/>
            </w:tcBorders>
            <w:vAlign w:val="center"/>
            <w:hideMark/>
          </w:tcPr>
          <w:p w14:paraId="4543D376" w14:textId="14976583" w:rsidR="00E40807" w:rsidRDefault="00E40807" w:rsidP="00E40807">
            <w:pPr>
              <w:spacing w:before="60" w:after="0"/>
              <w:jc w:val="left"/>
              <w:rPr>
                <w:rFonts w:cs="Arial"/>
              </w:rPr>
            </w:pPr>
            <w:r>
              <w:rPr>
                <w:rFonts w:cs="Arial"/>
              </w:rPr>
              <w:t>Retard dans la mise en place d’une ou des solutions de paiement</w:t>
            </w:r>
          </w:p>
        </w:tc>
        <w:tc>
          <w:tcPr>
            <w:tcW w:w="2570" w:type="dxa"/>
            <w:tcBorders>
              <w:top w:val="single" w:sz="4" w:space="0" w:color="C94C13"/>
              <w:left w:val="single" w:sz="4" w:space="0" w:color="C94C13"/>
              <w:bottom w:val="single" w:sz="4" w:space="0" w:color="C94C13"/>
              <w:right w:val="single" w:sz="4" w:space="0" w:color="C94C13"/>
            </w:tcBorders>
            <w:vAlign w:val="center"/>
            <w:hideMark/>
          </w:tcPr>
          <w:p w14:paraId="56143028" w14:textId="719AE59A" w:rsidR="00E40807" w:rsidRDefault="00E40807" w:rsidP="00E40807">
            <w:pPr>
              <w:spacing w:after="0"/>
              <w:jc w:val="right"/>
              <w:rPr>
                <w:rFonts w:cs="Arial"/>
              </w:rPr>
            </w:pPr>
            <w:r>
              <w:rPr>
                <w:rFonts w:cs="Arial"/>
              </w:rPr>
              <w:t>100</w:t>
            </w:r>
            <w:r>
              <w:rPr>
                <w:rFonts w:ascii="Calibri" w:hAnsi="Calibri" w:cs="Calibri"/>
              </w:rPr>
              <w:t> </w:t>
            </w:r>
            <w:r>
              <w:rPr>
                <w:rFonts w:cs="Arial"/>
              </w:rPr>
              <w:t>€ / matériel / jour ouvré de retard</w:t>
            </w:r>
          </w:p>
        </w:tc>
      </w:tr>
      <w:tr w:rsidR="00E40807" w14:paraId="75809D02" w14:textId="77777777" w:rsidTr="00E40807">
        <w:trPr>
          <w:trHeight w:val="427"/>
        </w:trPr>
        <w:tc>
          <w:tcPr>
            <w:tcW w:w="3115" w:type="dxa"/>
            <w:vMerge w:val="restart"/>
            <w:tcBorders>
              <w:top w:val="single" w:sz="4" w:space="0" w:color="C94C13"/>
              <w:left w:val="single" w:sz="4" w:space="0" w:color="C94C13"/>
              <w:right w:val="single" w:sz="4" w:space="0" w:color="C94C13"/>
            </w:tcBorders>
            <w:vAlign w:val="center"/>
          </w:tcPr>
          <w:p w14:paraId="50AEE1FD" w14:textId="6E9A91F8" w:rsidR="00E40807" w:rsidRDefault="00E40807" w:rsidP="00E40807">
            <w:pPr>
              <w:spacing w:after="0"/>
              <w:jc w:val="left"/>
              <w:rPr>
                <w:rFonts w:cs="Arial"/>
              </w:rPr>
            </w:pPr>
            <w:r>
              <w:rPr>
                <w:rFonts w:cs="Arial"/>
              </w:rPr>
              <w:t>En cours de Concession</w:t>
            </w:r>
          </w:p>
        </w:tc>
        <w:tc>
          <w:tcPr>
            <w:tcW w:w="3375" w:type="dxa"/>
            <w:tcBorders>
              <w:top w:val="single" w:sz="4" w:space="0" w:color="C94C13"/>
              <w:left w:val="single" w:sz="4" w:space="0" w:color="C94C13"/>
              <w:bottom w:val="single" w:sz="4" w:space="0" w:color="C94C13"/>
              <w:right w:val="single" w:sz="4" w:space="0" w:color="C94C13"/>
            </w:tcBorders>
            <w:vAlign w:val="center"/>
            <w:hideMark/>
          </w:tcPr>
          <w:p w14:paraId="2BD0735A" w14:textId="512BD15C" w:rsidR="00E40807" w:rsidRPr="00E40807" w:rsidRDefault="00E40807" w:rsidP="00E40807">
            <w:pPr>
              <w:spacing w:after="0"/>
              <w:jc w:val="left"/>
              <w:rPr>
                <w:rFonts w:cs="Arial"/>
                <w:i/>
                <w:iCs/>
              </w:rPr>
            </w:pPr>
            <w:r>
              <w:rPr>
                <w:rFonts w:cs="Arial"/>
              </w:rPr>
              <w:t>Retard dans la remise en fonctionnement de la solution monétique</w:t>
            </w:r>
          </w:p>
        </w:tc>
        <w:tc>
          <w:tcPr>
            <w:tcW w:w="2570" w:type="dxa"/>
            <w:tcBorders>
              <w:top w:val="single" w:sz="4" w:space="0" w:color="C94C13"/>
              <w:left w:val="single" w:sz="4" w:space="0" w:color="C94C13"/>
              <w:bottom w:val="single" w:sz="4" w:space="0" w:color="C94C13"/>
              <w:right w:val="single" w:sz="4" w:space="0" w:color="C94C13"/>
            </w:tcBorders>
            <w:vAlign w:val="center"/>
            <w:hideMark/>
          </w:tcPr>
          <w:p w14:paraId="76E620AE" w14:textId="7084E8EF" w:rsidR="00E40807" w:rsidRDefault="00E40807" w:rsidP="00E40807">
            <w:pPr>
              <w:spacing w:after="0"/>
              <w:jc w:val="right"/>
              <w:rPr>
                <w:rFonts w:cs="Arial"/>
              </w:rPr>
            </w:pPr>
            <w:r>
              <w:rPr>
                <w:rFonts w:cs="Arial"/>
              </w:rPr>
              <w:t>100</w:t>
            </w:r>
            <w:r>
              <w:rPr>
                <w:rFonts w:ascii="Calibri" w:hAnsi="Calibri" w:cs="Calibri"/>
              </w:rPr>
              <w:t> </w:t>
            </w:r>
            <w:r>
              <w:rPr>
                <w:rFonts w:cs="Arial"/>
              </w:rPr>
              <w:t>€ / jour ouvré d’indisponibilité au-delà de 72h</w:t>
            </w:r>
          </w:p>
        </w:tc>
      </w:tr>
      <w:tr w:rsidR="00E40807" w14:paraId="19414CCD" w14:textId="77777777" w:rsidTr="00DC7435">
        <w:trPr>
          <w:trHeight w:val="427"/>
        </w:trPr>
        <w:tc>
          <w:tcPr>
            <w:tcW w:w="3115" w:type="dxa"/>
            <w:vMerge/>
            <w:tcBorders>
              <w:left w:val="single" w:sz="4" w:space="0" w:color="C94C13"/>
              <w:bottom w:val="single" w:sz="4" w:space="0" w:color="C94C13"/>
              <w:right w:val="single" w:sz="4" w:space="0" w:color="C94C13"/>
            </w:tcBorders>
          </w:tcPr>
          <w:p w14:paraId="5BD26215" w14:textId="77777777" w:rsidR="00E40807" w:rsidRDefault="00E40807" w:rsidP="00E40807">
            <w:pPr>
              <w:spacing w:after="0"/>
            </w:pPr>
          </w:p>
        </w:tc>
        <w:tc>
          <w:tcPr>
            <w:tcW w:w="3375" w:type="dxa"/>
            <w:tcBorders>
              <w:top w:val="single" w:sz="4" w:space="0" w:color="C94C13"/>
              <w:left w:val="single" w:sz="4" w:space="0" w:color="C94C13"/>
              <w:bottom w:val="single" w:sz="4" w:space="0" w:color="C94C13"/>
              <w:right w:val="single" w:sz="4" w:space="0" w:color="C94C13"/>
            </w:tcBorders>
            <w:vAlign w:val="center"/>
            <w:hideMark/>
          </w:tcPr>
          <w:p w14:paraId="3E2EFFDE" w14:textId="5BC7BC1C" w:rsidR="00E40807" w:rsidRPr="00E40807" w:rsidRDefault="00E40807" w:rsidP="00E40807">
            <w:pPr>
              <w:spacing w:after="0"/>
            </w:pPr>
            <w:r>
              <w:t>Retard dans la remise de document ou livrable</w:t>
            </w:r>
          </w:p>
        </w:tc>
        <w:tc>
          <w:tcPr>
            <w:tcW w:w="2570" w:type="dxa"/>
            <w:tcBorders>
              <w:top w:val="single" w:sz="4" w:space="0" w:color="C94C13"/>
              <w:left w:val="single" w:sz="4" w:space="0" w:color="C94C13"/>
              <w:bottom w:val="single" w:sz="4" w:space="0" w:color="C94C13"/>
              <w:right w:val="single" w:sz="4" w:space="0" w:color="C94C13"/>
            </w:tcBorders>
            <w:vAlign w:val="center"/>
            <w:hideMark/>
          </w:tcPr>
          <w:p w14:paraId="2C1ABFEA" w14:textId="499F4574" w:rsidR="00E40807" w:rsidRDefault="00E40807" w:rsidP="00E40807">
            <w:pPr>
              <w:spacing w:after="0"/>
              <w:jc w:val="right"/>
              <w:rPr>
                <w:rFonts w:cs="Arial"/>
              </w:rPr>
            </w:pPr>
            <w:r>
              <w:rPr>
                <w:rFonts w:cs="Arial"/>
              </w:rPr>
              <w:t>50</w:t>
            </w:r>
            <w:r>
              <w:rPr>
                <w:rFonts w:ascii="Calibri" w:hAnsi="Calibri" w:cs="Calibri"/>
              </w:rPr>
              <w:t> </w:t>
            </w:r>
            <w:r>
              <w:rPr>
                <w:rFonts w:cs="Arial"/>
              </w:rPr>
              <w:t>€ / document / jour ouvré de retard</w:t>
            </w:r>
          </w:p>
        </w:tc>
      </w:tr>
      <w:tr w:rsidR="00E40807" w14:paraId="585ACBFA" w14:textId="77777777" w:rsidTr="00E40807">
        <w:trPr>
          <w:trHeight w:val="427"/>
        </w:trPr>
        <w:tc>
          <w:tcPr>
            <w:tcW w:w="3115" w:type="dxa"/>
            <w:tcBorders>
              <w:top w:val="single" w:sz="4" w:space="0" w:color="C94C13"/>
              <w:left w:val="single" w:sz="4" w:space="0" w:color="C94C13"/>
              <w:bottom w:val="single" w:sz="4" w:space="0" w:color="C94C13"/>
              <w:right w:val="single" w:sz="4" w:space="0" w:color="C94C13"/>
            </w:tcBorders>
          </w:tcPr>
          <w:p w14:paraId="59D570CE" w14:textId="5CD9C576" w:rsidR="00E40807" w:rsidRDefault="00E40807" w:rsidP="00E40807">
            <w:pPr>
              <w:spacing w:after="0"/>
              <w:jc w:val="left"/>
              <w:rPr>
                <w:rFonts w:cs="Arial"/>
              </w:rPr>
            </w:pPr>
            <w:r>
              <w:rPr>
                <w:rFonts w:cs="Arial"/>
              </w:rPr>
              <w:t>En fin de Concession</w:t>
            </w:r>
          </w:p>
        </w:tc>
        <w:tc>
          <w:tcPr>
            <w:tcW w:w="3375" w:type="dxa"/>
            <w:tcBorders>
              <w:top w:val="single" w:sz="4" w:space="0" w:color="C94C13"/>
              <w:left w:val="single" w:sz="4" w:space="0" w:color="C94C13"/>
              <w:bottom w:val="single" w:sz="4" w:space="0" w:color="C94C13"/>
              <w:right w:val="single" w:sz="4" w:space="0" w:color="C94C13"/>
            </w:tcBorders>
            <w:vAlign w:val="center"/>
            <w:hideMark/>
          </w:tcPr>
          <w:p w14:paraId="27CE4491" w14:textId="7DD21C59" w:rsidR="00E40807" w:rsidRPr="00E40807" w:rsidRDefault="00E40807" w:rsidP="00E40807">
            <w:pPr>
              <w:spacing w:after="0"/>
              <w:jc w:val="left"/>
              <w:rPr>
                <w:rFonts w:cs="Arial"/>
              </w:rPr>
            </w:pPr>
            <w:r>
              <w:rPr>
                <w:rFonts w:cs="Arial"/>
              </w:rPr>
              <w:t>Retard dans la remise à zéro des systèmes</w:t>
            </w:r>
          </w:p>
        </w:tc>
        <w:tc>
          <w:tcPr>
            <w:tcW w:w="2570" w:type="dxa"/>
            <w:tcBorders>
              <w:top w:val="single" w:sz="4" w:space="0" w:color="C94C13"/>
              <w:left w:val="single" w:sz="4" w:space="0" w:color="C94C13"/>
              <w:bottom w:val="single" w:sz="4" w:space="0" w:color="C94C13"/>
              <w:right w:val="single" w:sz="4" w:space="0" w:color="C94C13"/>
            </w:tcBorders>
            <w:vAlign w:val="center"/>
            <w:hideMark/>
          </w:tcPr>
          <w:p w14:paraId="2F29241A" w14:textId="560BCB63" w:rsidR="00E40807" w:rsidRDefault="00E40807" w:rsidP="00E40807">
            <w:pPr>
              <w:spacing w:after="0"/>
              <w:jc w:val="right"/>
              <w:rPr>
                <w:rFonts w:cs="Calibri"/>
              </w:rPr>
            </w:pPr>
            <w:r>
              <w:rPr>
                <w:rFonts w:cs="Arial"/>
              </w:rPr>
              <w:t>100</w:t>
            </w:r>
            <w:r>
              <w:rPr>
                <w:rFonts w:ascii="Calibri" w:hAnsi="Calibri" w:cs="Calibri"/>
              </w:rPr>
              <w:t> </w:t>
            </w:r>
            <w:r>
              <w:rPr>
                <w:rFonts w:cs="Arial"/>
              </w:rPr>
              <w:t>€ / matériel / jour ouvré de retard</w:t>
            </w:r>
          </w:p>
        </w:tc>
      </w:tr>
    </w:tbl>
    <w:p w14:paraId="5854C7C1" w14:textId="550A0DE4" w:rsidR="00101282" w:rsidRDefault="00101282">
      <w:pPr>
        <w:spacing w:after="0" w:line="240" w:lineRule="auto"/>
        <w:jc w:val="left"/>
        <w:rPr>
          <w:lang w:eastAsia="fr-FR"/>
        </w:rPr>
      </w:pPr>
      <w:r>
        <w:rPr>
          <w:lang w:eastAsia="fr-FR"/>
        </w:rPr>
        <w:br w:type="page"/>
      </w:r>
    </w:p>
    <w:p w14:paraId="1FE69923" w14:textId="45AD6AF1" w:rsidR="008C0288" w:rsidRDefault="00101282" w:rsidP="00101282">
      <w:pPr>
        <w:pStyle w:val="Titre1"/>
      </w:pPr>
      <w:bookmarkStart w:id="62" w:name="_Toc203635786"/>
      <w:r>
        <w:lastRenderedPageBreak/>
        <w:t>Modifications</w:t>
      </w:r>
      <w:r w:rsidR="00246588">
        <w:t xml:space="preserve"> de contrat</w:t>
      </w:r>
      <w:bookmarkEnd w:id="62"/>
    </w:p>
    <w:p w14:paraId="26EC196B" w14:textId="00968469" w:rsidR="00CE7D8D" w:rsidRDefault="00101282" w:rsidP="00CE7D8D">
      <w:pPr>
        <w:pStyle w:val="Titre2"/>
      </w:pPr>
      <w:bookmarkStart w:id="63" w:name="_Toc203635787"/>
      <w:r>
        <w:t>Principe</w:t>
      </w:r>
      <w:bookmarkEnd w:id="63"/>
    </w:p>
    <w:p w14:paraId="04DCEA90" w14:textId="2A1F557B" w:rsidR="000A5C31" w:rsidRDefault="00E40807" w:rsidP="000A5C31">
      <w:pPr>
        <w:rPr>
          <w:lang w:eastAsia="fr-FR"/>
        </w:rPr>
      </w:pPr>
      <w:r>
        <w:rPr>
          <w:lang w:eastAsia="fr-FR"/>
        </w:rPr>
        <w:t xml:space="preserve">Des avenants peuvent, le cas échéant, être conclus pour l’exécution du présent Contrat, </w:t>
      </w:r>
      <w:r w:rsidR="000A5C31">
        <w:t>afin d’inclure des modifications au Contrat de Concession et les coûts afférents</w:t>
      </w:r>
      <w:r w:rsidR="000A5C31">
        <w:rPr>
          <w:lang w:eastAsia="fr-FR"/>
        </w:rPr>
        <w:t xml:space="preserve"> </w:t>
      </w:r>
      <w:r>
        <w:rPr>
          <w:lang w:eastAsia="fr-FR"/>
        </w:rPr>
        <w:t>sous réserve qu’ils ne modifient pas la nature globale du Contrat.</w:t>
      </w:r>
    </w:p>
    <w:p w14:paraId="2BD14C5E" w14:textId="22B13F7A" w:rsidR="000A5C31" w:rsidRDefault="000A5C31" w:rsidP="000A5C31">
      <w:pPr>
        <w:pStyle w:val="Titre3"/>
      </w:pPr>
      <w:bookmarkStart w:id="64" w:name="_Toc203635788"/>
      <w:r>
        <w:t>Modification du parc</w:t>
      </w:r>
      <w:bookmarkEnd w:id="64"/>
    </w:p>
    <w:p w14:paraId="176B815A" w14:textId="77777777" w:rsidR="000A5C31" w:rsidRDefault="000A5C31" w:rsidP="000A5C31">
      <w:r>
        <w:t>En cours d’exécution du Contrat, le Concédant pourra être amené à étendre ou diminuer son parc de copieurs. Ces modifications devront faire l’objet d’une information préalable du Concessionnaire 30 jours avant la date d’exécution.</w:t>
      </w:r>
    </w:p>
    <w:p w14:paraId="124E0CF3" w14:textId="77777777" w:rsidR="000A5C31" w:rsidRDefault="000A5C31" w:rsidP="000A5C31">
      <w:r>
        <w:t>Dans le cas d’un retrait de matériel, le Concessionnaire disposera des 30 jours pour venir remettre à zéro l’interface.</w:t>
      </w:r>
    </w:p>
    <w:p w14:paraId="5753830B" w14:textId="7021E13F" w:rsidR="000A5C31" w:rsidRDefault="000A5C31" w:rsidP="000A5C31">
      <w:r>
        <w:t>Dans le cas d’un ajout, ce dernier disposera d’un délai d’une semaine à partir de la date de livraison qui lui aura été communiquée pour installer le système sur l’appareil.</w:t>
      </w:r>
    </w:p>
    <w:p w14:paraId="5ECB2492" w14:textId="6DDE217B" w:rsidR="004D4A1E" w:rsidRDefault="006A58AF" w:rsidP="006A58AF">
      <w:pPr>
        <w:pStyle w:val="Titre3"/>
      </w:pPr>
      <w:bookmarkStart w:id="65" w:name="_Toc203635789"/>
      <w:r>
        <w:t>Déploiement des impressions</w:t>
      </w:r>
      <w:r w:rsidR="004D4A1E">
        <w:t xml:space="preserve"> </w:t>
      </w:r>
      <w:r w:rsidR="00F852B4">
        <w:t xml:space="preserve">en </w:t>
      </w:r>
      <w:r>
        <w:t>atelier</w:t>
      </w:r>
      <w:bookmarkEnd w:id="65"/>
    </w:p>
    <w:p w14:paraId="25A06D05" w14:textId="2ED05DB9" w:rsidR="004D4A1E" w:rsidRDefault="004D4A1E" w:rsidP="000A5C31">
      <w:r>
        <w:t>Du fait des spécificités</w:t>
      </w:r>
      <w:r w:rsidR="00F852B4">
        <w:t xml:space="preserve"> de gestion des impressions réalisées par l’Atelier d’Impressions de l’établissement, le déploiement du système monétique sur les traceurs sera décalé afin de permettre tous les contrôles nécessaires pour s’assurer de la compatibilité de la solution logicielle avec l’interface de réservation des impressions</w:t>
      </w:r>
      <w:r w:rsidR="0010613F">
        <w:t xml:space="preserve"> de l’ENSAM et son adaptabilité aux tarifications spécifiques </w:t>
      </w:r>
      <w:r w:rsidR="00E564E2">
        <w:t>sur des formats particuliers</w:t>
      </w:r>
      <w:r w:rsidR="009B7C7D">
        <w:t xml:space="preserve"> (grands formats, bandeaux)</w:t>
      </w:r>
      <w:r w:rsidR="0010613F">
        <w:t>.</w:t>
      </w:r>
    </w:p>
    <w:p w14:paraId="46D8B719" w14:textId="7F6CEF6E" w:rsidR="0010613F" w:rsidRDefault="0010613F" w:rsidP="000A5C31">
      <w:r>
        <w:t xml:space="preserve">Le déploiement du système sur les traceurs est prévu courant du premier trimestre d’exécution du Contrat. </w:t>
      </w:r>
      <w:r w:rsidR="00E564E2">
        <w:t>Toutefois</w:t>
      </w:r>
      <w:r>
        <w:t xml:space="preserve">, </w:t>
      </w:r>
      <w:r w:rsidR="00E564E2">
        <w:t>celui-ci ne sera effectif qu’après validation par l’ENSAM de tous les points de contrôle définis conjointement lors du démarrage</w:t>
      </w:r>
      <w:r w:rsidR="00887866">
        <w:t xml:space="preserve"> des opérations de mise en place. Un test préalable sera réalisé </w:t>
      </w:r>
      <w:r w:rsidR="001C5A3D">
        <w:t>sur un des traceurs avant déploiement sur l’ensemble du parc.</w:t>
      </w:r>
    </w:p>
    <w:p w14:paraId="5D5F1AB2" w14:textId="77777777" w:rsidR="009B7C7D" w:rsidRDefault="00887866" w:rsidP="000A5C31">
      <w:r>
        <w:t xml:space="preserve">L’admission de la solution sera notifiée électroniquement au Concessionnaire par le biais d’un pv </w:t>
      </w:r>
      <w:r w:rsidR="00A47E75">
        <w:t xml:space="preserve">établi par un responsable de l’ENSAM </w:t>
      </w:r>
      <w:r>
        <w:t>dans un délai de quinze jours à dater de l’achèvement des opérations de mise en place.</w:t>
      </w:r>
    </w:p>
    <w:p w14:paraId="0D9FEC86" w14:textId="31FC9DBB" w:rsidR="001C5A3D" w:rsidRDefault="001C5A3D" w:rsidP="000A5C31">
      <w:r>
        <w:t>La date d’admission définitive emporte début de la facturation associée.</w:t>
      </w:r>
      <w:r w:rsidR="009B7C7D">
        <w:t xml:space="preserve"> À ce titre, l</w:t>
      </w:r>
      <w:r>
        <w:t xml:space="preserve">e calcul du seuil d’équilibre </w:t>
      </w:r>
      <w:r w:rsidR="009B7C7D">
        <w:t>comme l’estimation du chiffre d’affaire</w:t>
      </w:r>
      <w:r w:rsidR="007E4506">
        <w:t>s</w:t>
      </w:r>
      <w:r w:rsidR="009B7C7D">
        <w:t xml:space="preserve"> détaillés</w:t>
      </w:r>
      <w:r>
        <w:t xml:space="preserve"> dans la proposition financière du Concessionnaire </w:t>
      </w:r>
      <w:r w:rsidR="00E31455">
        <w:t xml:space="preserve">(annexe 3 au Contrat) </w:t>
      </w:r>
      <w:r>
        <w:t>devr</w:t>
      </w:r>
      <w:r w:rsidR="009B7C7D">
        <w:t>ont</w:t>
      </w:r>
      <w:r>
        <w:t xml:space="preserve"> permettre </w:t>
      </w:r>
      <w:r w:rsidR="009B7C7D">
        <w:t>d</w:t>
      </w:r>
      <w:r w:rsidR="00A47E75">
        <w:t>’exclu</w:t>
      </w:r>
      <w:r w:rsidR="009B7C7D">
        <w:t>re la part associée à la gestion des</w:t>
      </w:r>
      <w:r w:rsidR="00A47E75">
        <w:t xml:space="preserve"> </w:t>
      </w:r>
      <w:r w:rsidR="009B7C7D">
        <w:t xml:space="preserve">traceurs de la facturation </w:t>
      </w:r>
      <w:r w:rsidR="007E4506">
        <w:t>tant que la solution n’est pas déployée.</w:t>
      </w:r>
    </w:p>
    <w:p w14:paraId="0D5CECDB" w14:textId="77777777" w:rsidR="000A5C31" w:rsidRDefault="000A5C31" w:rsidP="000A5C31">
      <w:pPr>
        <w:pStyle w:val="Titre3"/>
      </w:pPr>
      <w:bookmarkStart w:id="66" w:name="_Toc203635790"/>
      <w:r>
        <w:t>Système monétique izly</w:t>
      </w:r>
      <w:bookmarkEnd w:id="66"/>
    </w:p>
    <w:p w14:paraId="40F73D83" w14:textId="77777777" w:rsidR="000A5C31" w:rsidRDefault="000A5C31" w:rsidP="000A5C31">
      <w:pPr>
        <w:spacing w:before="200"/>
        <w:rPr>
          <w:lang w:eastAsia="fr-FR"/>
        </w:rPr>
      </w:pPr>
      <w:r>
        <w:rPr>
          <w:lang w:eastAsia="fr-FR"/>
        </w:rPr>
        <w:t xml:space="preserve">En cours d’exécution du Contrat, l’ENSAM prévoit de déployer pour ses étudiants le </w:t>
      </w:r>
      <w:r w:rsidRPr="00E33173">
        <w:rPr>
          <w:lang w:eastAsia="fr-FR"/>
        </w:rPr>
        <w:t>porte-monnaie virtuel IZLY accessible à partir de la carte</w:t>
      </w:r>
      <w:r>
        <w:rPr>
          <w:lang w:eastAsia="fr-FR"/>
        </w:rPr>
        <w:t xml:space="preserve"> étudiante CROUS</w:t>
      </w:r>
      <w:r w:rsidRPr="00E33173">
        <w:rPr>
          <w:lang w:eastAsia="fr-FR"/>
        </w:rPr>
        <w:t xml:space="preserve">. </w:t>
      </w:r>
      <w:r>
        <w:rPr>
          <w:lang w:eastAsia="fr-FR"/>
        </w:rPr>
        <w:t>La solution de gestion des impressions du Concessionnaire devra permettre le paiement des impressions avec ce système monétique.</w:t>
      </w:r>
    </w:p>
    <w:p w14:paraId="56C3D114" w14:textId="521E192C" w:rsidR="000A5C31" w:rsidRPr="00E33173" w:rsidRDefault="000A5C31" w:rsidP="000A5C31">
      <w:pPr>
        <w:spacing w:before="200"/>
      </w:pPr>
      <w:r w:rsidRPr="00E33173">
        <w:rPr>
          <w:lang w:eastAsia="fr-FR"/>
        </w:rPr>
        <w:t xml:space="preserve">À cet effet, une convention tripartite sera conclue entre le CROUS, le Concessionnaire et l’ENSAM </w:t>
      </w:r>
      <w:r>
        <w:rPr>
          <w:lang w:eastAsia="fr-FR"/>
        </w:rPr>
        <w:t xml:space="preserve">lors de la modification </w:t>
      </w:r>
      <w:r w:rsidRPr="00E33173">
        <w:rPr>
          <w:lang w:eastAsia="fr-FR"/>
        </w:rPr>
        <w:t>du contrat</w:t>
      </w:r>
      <w:r>
        <w:rPr>
          <w:lang w:eastAsia="fr-FR"/>
        </w:rPr>
        <w:t xml:space="preserve"> à l’appui de l’avenant</w:t>
      </w:r>
      <w:r w:rsidRPr="00E33173">
        <w:rPr>
          <w:rFonts w:ascii="Calibri" w:hAnsi="Calibri" w:cs="Calibri"/>
          <w:lang w:eastAsia="fr-FR"/>
        </w:rPr>
        <w:t>.</w:t>
      </w:r>
    </w:p>
    <w:p w14:paraId="03C565A3" w14:textId="53077497" w:rsidR="000A5C31" w:rsidRPr="00E40807" w:rsidRDefault="000A5C31" w:rsidP="00DD7904">
      <w:pPr>
        <w:spacing w:before="200"/>
      </w:pPr>
      <w:r w:rsidRPr="00086ADA">
        <w:lastRenderedPageBreak/>
        <w:t>Le Concessionnaire prend</w:t>
      </w:r>
      <w:r>
        <w:t>ra</w:t>
      </w:r>
      <w:r w:rsidRPr="00086ADA">
        <w:t xml:space="preserve"> en compte le fait qu’une retenue pour frais de gestion de l’utilisation du porte-monnaie électronique IZLY sera effectuée sur chaque paiement des usagers qui serait réalisé avec la carte </w:t>
      </w:r>
      <w:r>
        <w:t>multiservices CROUS</w:t>
      </w:r>
      <w:r w:rsidRPr="00086ADA">
        <w:t>.</w:t>
      </w:r>
    </w:p>
    <w:p w14:paraId="763FC8B9" w14:textId="1E383098" w:rsidR="001321B9" w:rsidRDefault="00101282" w:rsidP="001321B9">
      <w:pPr>
        <w:pStyle w:val="Titre2"/>
      </w:pPr>
      <w:bookmarkStart w:id="67" w:name="_Toc203635791"/>
      <w:r>
        <w:t>Réexamen</w:t>
      </w:r>
      <w:bookmarkEnd w:id="67"/>
    </w:p>
    <w:p w14:paraId="51AC28EF" w14:textId="77777777" w:rsidR="00E40807" w:rsidRDefault="00E40807" w:rsidP="00E40807">
      <w:pPr>
        <w:rPr>
          <w:lang w:eastAsia="fr-FR"/>
        </w:rPr>
      </w:pPr>
      <w:r>
        <w:rPr>
          <w:lang w:eastAsia="fr-FR"/>
        </w:rPr>
        <w:t>Les Parties conviennent qu'il peut y avoir réexamen des dispositions du Contrat et/ou des tarifs à la demande de l'une ou l'autre de celles-ci.</w:t>
      </w:r>
    </w:p>
    <w:p w14:paraId="54AB3403" w14:textId="77777777" w:rsidR="00E40807" w:rsidRDefault="00E40807" w:rsidP="00E40807">
      <w:pPr>
        <w:rPr>
          <w:lang w:eastAsia="fr-FR"/>
        </w:rPr>
      </w:pPr>
      <w:r>
        <w:rPr>
          <w:lang w:eastAsia="fr-FR"/>
        </w:rPr>
        <w:t>Sous réserve que les modifications sollicitées ne résultent pas d'une faute du Concessionnaire, les Parties doivent se rencontrer dès que possible et au plus tard dans le mois à compter de la demande d’une des Parties pour revoir, le cas échéant, les termes du présent Contrat.</w:t>
      </w:r>
    </w:p>
    <w:p w14:paraId="46F7331A" w14:textId="0CDB53B3" w:rsidR="00E40807" w:rsidRDefault="00E40807" w:rsidP="00E40807">
      <w:pPr>
        <w:rPr>
          <w:lang w:eastAsia="fr-FR"/>
        </w:rPr>
      </w:pPr>
      <w:r>
        <w:rPr>
          <w:lang w:eastAsia="fr-FR"/>
        </w:rPr>
        <w:t>Le Contrat peut faire l’objet d’un réexamen par les Parties notamment dans les hypothèses</w:t>
      </w:r>
      <w:r w:rsidR="00CD5B9D">
        <w:rPr>
          <w:lang w:eastAsia="fr-FR"/>
        </w:rPr>
        <w:t xml:space="preserve"> </w:t>
      </w:r>
      <w:r>
        <w:rPr>
          <w:lang w:eastAsia="fr-FR"/>
        </w:rPr>
        <w:t>suivantes</w:t>
      </w:r>
      <w:r w:rsidR="00CD5B9D">
        <w:rPr>
          <w:rFonts w:ascii="Calibri" w:hAnsi="Calibri" w:cs="Calibri"/>
          <w:lang w:eastAsia="fr-FR"/>
        </w:rPr>
        <w:t> </w:t>
      </w:r>
      <w:r>
        <w:rPr>
          <w:lang w:eastAsia="fr-FR"/>
        </w:rPr>
        <w:t>:</w:t>
      </w:r>
    </w:p>
    <w:p w14:paraId="0C2011D5" w14:textId="38366F6F" w:rsidR="00E40807" w:rsidRDefault="00E40807" w:rsidP="00BF3E37">
      <w:pPr>
        <w:pStyle w:val="Paragraphedeliste"/>
        <w:numPr>
          <w:ilvl w:val="0"/>
          <w:numId w:val="22"/>
        </w:numPr>
        <w:spacing w:after="60"/>
        <w:ind w:left="714" w:hanging="357"/>
        <w:contextualSpacing w:val="0"/>
        <w:rPr>
          <w:lang w:eastAsia="fr-FR"/>
        </w:rPr>
      </w:pPr>
      <w:r>
        <w:rPr>
          <w:lang w:eastAsia="fr-FR"/>
        </w:rPr>
        <w:t>Une modification de la législation et/ou de la réglementation ayant des conséquences</w:t>
      </w:r>
      <w:r w:rsidR="00CD5B9D">
        <w:rPr>
          <w:lang w:eastAsia="fr-FR"/>
        </w:rPr>
        <w:t xml:space="preserve"> </w:t>
      </w:r>
      <w:r>
        <w:rPr>
          <w:lang w:eastAsia="fr-FR"/>
        </w:rPr>
        <w:t>sur l’exécution du Contrat</w:t>
      </w:r>
      <w:r w:rsidR="00CD5B9D">
        <w:rPr>
          <w:rFonts w:ascii="Calibri" w:hAnsi="Calibri" w:cs="Calibri"/>
          <w:lang w:eastAsia="fr-FR"/>
        </w:rPr>
        <w:t> </w:t>
      </w:r>
      <w:r w:rsidR="00CD5B9D">
        <w:rPr>
          <w:lang w:eastAsia="fr-FR"/>
        </w:rPr>
        <w:t>;</w:t>
      </w:r>
    </w:p>
    <w:p w14:paraId="7C0151AC" w14:textId="4475C77B" w:rsidR="00E40807" w:rsidRDefault="00E40807" w:rsidP="00BF3E37">
      <w:pPr>
        <w:pStyle w:val="Paragraphedeliste"/>
        <w:numPr>
          <w:ilvl w:val="0"/>
          <w:numId w:val="22"/>
        </w:numPr>
        <w:spacing w:after="60"/>
        <w:ind w:left="714" w:hanging="357"/>
        <w:contextualSpacing w:val="0"/>
        <w:rPr>
          <w:lang w:eastAsia="fr-FR"/>
        </w:rPr>
      </w:pPr>
      <w:r>
        <w:rPr>
          <w:lang w:eastAsia="fr-FR"/>
        </w:rPr>
        <w:t>L’inclusion ou l'exclusion de nouveaux équipements dans le périmètre du Contrat</w:t>
      </w:r>
      <w:r w:rsidR="00CD5B9D">
        <w:rPr>
          <w:rFonts w:ascii="Calibri" w:hAnsi="Calibri" w:cs="Calibri"/>
          <w:lang w:eastAsia="fr-FR"/>
        </w:rPr>
        <w:t> </w:t>
      </w:r>
      <w:r w:rsidR="00CD5B9D">
        <w:rPr>
          <w:lang w:eastAsia="fr-FR"/>
        </w:rPr>
        <w:t>;</w:t>
      </w:r>
    </w:p>
    <w:p w14:paraId="75728BCD" w14:textId="73B730D6" w:rsidR="00DD7904" w:rsidRDefault="00DD7904" w:rsidP="00BF3E37">
      <w:pPr>
        <w:pStyle w:val="Paragraphedeliste"/>
        <w:numPr>
          <w:ilvl w:val="0"/>
          <w:numId w:val="22"/>
        </w:numPr>
        <w:spacing w:after="60"/>
        <w:ind w:left="714" w:hanging="357"/>
        <w:contextualSpacing w:val="0"/>
        <w:rPr>
          <w:lang w:eastAsia="fr-FR"/>
        </w:rPr>
      </w:pPr>
      <w:r>
        <w:rPr>
          <w:lang w:eastAsia="fr-FR"/>
        </w:rPr>
        <w:t>En cas de généralisation de l’utilisation</w:t>
      </w:r>
      <w:r w:rsidRPr="00DD7904">
        <w:rPr>
          <w:lang w:eastAsia="fr-FR"/>
        </w:rPr>
        <w:t xml:space="preserve"> du porte</w:t>
      </w:r>
      <w:r>
        <w:rPr>
          <w:lang w:eastAsia="fr-FR"/>
        </w:rPr>
        <w:t>-</w:t>
      </w:r>
      <w:r w:rsidRPr="00DD7904">
        <w:rPr>
          <w:lang w:eastAsia="fr-FR"/>
        </w:rPr>
        <w:t xml:space="preserve">monnaie numérique IZLY adossé à la carte </w:t>
      </w:r>
      <w:r>
        <w:rPr>
          <w:lang w:eastAsia="fr-FR"/>
        </w:rPr>
        <w:t xml:space="preserve">étudiant CROUS afin de prendre en compte </w:t>
      </w:r>
      <w:r w:rsidRPr="00DD7904">
        <w:rPr>
          <w:lang w:eastAsia="fr-FR"/>
        </w:rPr>
        <w:t>la retenue pour frais de gestion</w:t>
      </w:r>
      <w:r>
        <w:rPr>
          <w:lang w:eastAsia="fr-FR"/>
        </w:rPr>
        <w:t xml:space="preserve"> associée</w:t>
      </w:r>
      <w:r w:rsidRPr="00DD7904">
        <w:rPr>
          <w:lang w:eastAsia="fr-FR"/>
        </w:rPr>
        <w:t xml:space="preserve"> </w:t>
      </w:r>
      <w:r>
        <w:rPr>
          <w:lang w:eastAsia="fr-FR"/>
        </w:rPr>
        <w:t>et ses évolutions futures</w:t>
      </w:r>
      <w:r>
        <w:rPr>
          <w:rFonts w:ascii="Calibri" w:hAnsi="Calibri" w:cs="Calibri"/>
          <w:lang w:eastAsia="fr-FR"/>
        </w:rPr>
        <w:t> </w:t>
      </w:r>
      <w:r>
        <w:rPr>
          <w:lang w:eastAsia="fr-FR"/>
        </w:rPr>
        <w:t>;</w:t>
      </w:r>
    </w:p>
    <w:p w14:paraId="118760AB" w14:textId="46C715E8" w:rsidR="00E40807" w:rsidRDefault="00E40807" w:rsidP="00BF3E37">
      <w:pPr>
        <w:pStyle w:val="Paragraphedeliste"/>
        <w:numPr>
          <w:ilvl w:val="0"/>
          <w:numId w:val="22"/>
        </w:numPr>
        <w:spacing w:after="60"/>
        <w:ind w:left="714" w:hanging="357"/>
        <w:contextualSpacing w:val="0"/>
        <w:rPr>
          <w:lang w:eastAsia="fr-FR"/>
        </w:rPr>
      </w:pPr>
      <w:r>
        <w:rPr>
          <w:lang w:eastAsia="fr-FR"/>
        </w:rPr>
        <w:t xml:space="preserve">En cas d’évolution </w:t>
      </w:r>
      <w:r w:rsidR="00CD5B9D">
        <w:rPr>
          <w:lang w:eastAsia="fr-FR"/>
        </w:rPr>
        <w:t>de l’interface de paiement et suivi des copies aboutissant à une amélioration</w:t>
      </w:r>
      <w:r w:rsidR="00CD5B9D">
        <w:rPr>
          <w:rFonts w:ascii="Calibri" w:hAnsi="Calibri" w:cs="Calibri"/>
          <w:lang w:eastAsia="fr-FR"/>
        </w:rPr>
        <w:t> ;</w:t>
      </w:r>
    </w:p>
    <w:p w14:paraId="6CACF33C" w14:textId="76241DFF" w:rsidR="00E40807" w:rsidRDefault="00E40807" w:rsidP="00BF3E37">
      <w:pPr>
        <w:pStyle w:val="Paragraphedeliste"/>
        <w:numPr>
          <w:ilvl w:val="0"/>
          <w:numId w:val="22"/>
        </w:numPr>
        <w:ind w:left="714" w:hanging="357"/>
        <w:contextualSpacing w:val="0"/>
        <w:rPr>
          <w:lang w:eastAsia="fr-FR"/>
        </w:rPr>
      </w:pPr>
      <w:r>
        <w:rPr>
          <w:lang w:eastAsia="fr-FR"/>
        </w:rPr>
        <w:t>En cas d’évolution des systèmes d’exploitation des postes de consultations à partir</w:t>
      </w:r>
      <w:r w:rsidR="00CD5B9D">
        <w:rPr>
          <w:lang w:eastAsia="fr-FR"/>
        </w:rPr>
        <w:t xml:space="preserve"> </w:t>
      </w:r>
      <w:r>
        <w:rPr>
          <w:lang w:eastAsia="fr-FR"/>
        </w:rPr>
        <w:t>desquels s’effectuent les impressions, ainsi que des serveurs</w:t>
      </w:r>
      <w:r w:rsidR="00DD7904">
        <w:rPr>
          <w:rFonts w:ascii="Calibri" w:hAnsi="Calibri" w:cs="Calibri"/>
          <w:lang w:eastAsia="fr-FR"/>
        </w:rPr>
        <w:t>.</w:t>
      </w:r>
    </w:p>
    <w:p w14:paraId="14704863" w14:textId="377EC540" w:rsidR="00E40807" w:rsidRDefault="00E40807" w:rsidP="00E40807">
      <w:pPr>
        <w:rPr>
          <w:lang w:eastAsia="fr-FR"/>
        </w:rPr>
      </w:pPr>
      <w:r>
        <w:rPr>
          <w:lang w:eastAsia="fr-FR"/>
        </w:rPr>
        <w:t xml:space="preserve">À l’exception du </w:t>
      </w:r>
      <w:r w:rsidR="00CD5B9D">
        <w:rPr>
          <w:lang w:eastAsia="fr-FR"/>
        </w:rPr>
        <w:t xml:space="preserve">dernier </w:t>
      </w:r>
      <w:r>
        <w:rPr>
          <w:lang w:eastAsia="fr-FR"/>
        </w:rPr>
        <w:t>point</w:t>
      </w:r>
      <w:r w:rsidR="00CD5B9D">
        <w:rPr>
          <w:lang w:eastAsia="fr-FR"/>
        </w:rPr>
        <w:t xml:space="preserve"> </w:t>
      </w:r>
      <w:r>
        <w:rPr>
          <w:lang w:eastAsia="fr-FR"/>
        </w:rPr>
        <w:t>susvisé, les Parties se concertent pour procéder au réexamen et, le</w:t>
      </w:r>
      <w:r w:rsidR="00CD5B9D">
        <w:rPr>
          <w:lang w:eastAsia="fr-FR"/>
        </w:rPr>
        <w:t xml:space="preserve"> </w:t>
      </w:r>
      <w:r>
        <w:rPr>
          <w:lang w:eastAsia="fr-FR"/>
        </w:rPr>
        <w:t>cas échéant, trouver un accord, sur les éventuelles modifications à apporter au Contrat.</w:t>
      </w:r>
    </w:p>
    <w:p w14:paraId="0E875638" w14:textId="08D381B7" w:rsidR="00E40807" w:rsidRPr="00E40807" w:rsidRDefault="00E40807" w:rsidP="00E40807">
      <w:pPr>
        <w:rPr>
          <w:lang w:eastAsia="fr-FR"/>
        </w:rPr>
      </w:pPr>
      <w:r>
        <w:rPr>
          <w:lang w:eastAsia="fr-FR"/>
        </w:rPr>
        <w:t xml:space="preserve">En ce qui concerne le </w:t>
      </w:r>
      <w:r w:rsidR="00CD5B9D">
        <w:rPr>
          <w:lang w:eastAsia="fr-FR"/>
        </w:rPr>
        <w:t xml:space="preserve">dernier </w:t>
      </w:r>
      <w:r>
        <w:rPr>
          <w:lang w:eastAsia="fr-FR"/>
        </w:rPr>
        <w:t>point</w:t>
      </w:r>
      <w:r w:rsidR="00CD5B9D">
        <w:rPr>
          <w:lang w:eastAsia="fr-FR"/>
        </w:rPr>
        <w:t xml:space="preserve"> </w:t>
      </w:r>
      <w:r>
        <w:rPr>
          <w:lang w:eastAsia="fr-FR"/>
        </w:rPr>
        <w:t>susvisé, en cas d’évolution des systèmes d’exploitation des</w:t>
      </w:r>
      <w:r w:rsidR="00CD5B9D">
        <w:rPr>
          <w:lang w:eastAsia="fr-FR"/>
        </w:rPr>
        <w:t xml:space="preserve"> </w:t>
      </w:r>
      <w:r>
        <w:rPr>
          <w:lang w:eastAsia="fr-FR"/>
        </w:rPr>
        <w:t>postes de consultations à partir desquels s’effectuent les impressions, ainsi que des serveurs,</w:t>
      </w:r>
      <w:r w:rsidR="00CD5B9D">
        <w:rPr>
          <w:lang w:eastAsia="fr-FR"/>
        </w:rPr>
        <w:t xml:space="preserve"> </w:t>
      </w:r>
      <w:r>
        <w:rPr>
          <w:lang w:eastAsia="fr-FR"/>
        </w:rPr>
        <w:t>sur demande du Concédant, le Concessionnaire doit procéder à la mise à jour des pilotes à</w:t>
      </w:r>
      <w:r w:rsidR="00CD5B9D">
        <w:rPr>
          <w:lang w:eastAsia="fr-FR"/>
        </w:rPr>
        <w:t xml:space="preserve"> </w:t>
      </w:r>
      <w:r>
        <w:rPr>
          <w:lang w:eastAsia="fr-FR"/>
        </w:rPr>
        <w:t>titre gratuit.</w:t>
      </w:r>
    </w:p>
    <w:p w14:paraId="650AC802" w14:textId="45BA0059" w:rsidR="00346DB5" w:rsidRDefault="00101282" w:rsidP="00055AAC">
      <w:pPr>
        <w:pStyle w:val="Titre1"/>
      </w:pPr>
      <w:bookmarkStart w:id="68" w:name="_Toc203635792"/>
      <w:r>
        <w:t>Résiliation et fin de contrat</w:t>
      </w:r>
      <w:bookmarkEnd w:id="68"/>
    </w:p>
    <w:p w14:paraId="4DC2558F" w14:textId="3523EDD2" w:rsidR="00101282" w:rsidRDefault="00101282" w:rsidP="00101282">
      <w:pPr>
        <w:pStyle w:val="Titre2"/>
      </w:pPr>
      <w:bookmarkStart w:id="69" w:name="_Toc203635793"/>
      <w:r>
        <w:t>Terme du contrat</w:t>
      </w:r>
      <w:bookmarkEnd w:id="69"/>
    </w:p>
    <w:p w14:paraId="3E676ECD" w14:textId="2EA2342D" w:rsidR="00CD5B9D" w:rsidRDefault="00CD5B9D" w:rsidP="00CD5B9D">
      <w:pPr>
        <w:rPr>
          <w:lang w:eastAsia="fr-FR"/>
        </w:rPr>
      </w:pPr>
      <w:r>
        <w:rPr>
          <w:lang w:eastAsia="fr-FR"/>
        </w:rPr>
        <w:t>Le présent Contrat prend fin selon les modalités suivantes</w:t>
      </w:r>
      <w:r>
        <w:rPr>
          <w:rFonts w:ascii="Calibri" w:hAnsi="Calibri" w:cs="Calibri"/>
          <w:lang w:eastAsia="fr-FR"/>
        </w:rPr>
        <w:t> </w:t>
      </w:r>
      <w:r>
        <w:rPr>
          <w:lang w:eastAsia="fr-FR"/>
        </w:rPr>
        <w:t>:</w:t>
      </w:r>
    </w:p>
    <w:p w14:paraId="1FB87E49" w14:textId="0A2C51C4" w:rsidR="00CD5B9D" w:rsidRDefault="00CD5B9D" w:rsidP="00BF3E37">
      <w:pPr>
        <w:pStyle w:val="Paragraphedeliste"/>
        <w:numPr>
          <w:ilvl w:val="0"/>
          <w:numId w:val="23"/>
        </w:numPr>
        <w:spacing w:after="60"/>
        <w:ind w:left="714" w:hanging="357"/>
        <w:contextualSpacing w:val="0"/>
        <w:rPr>
          <w:lang w:eastAsia="fr-FR"/>
        </w:rPr>
      </w:pPr>
      <w:r>
        <w:rPr>
          <w:lang w:eastAsia="fr-FR"/>
        </w:rPr>
        <w:t xml:space="preserve">À l’échéance du terme fixé à </w:t>
      </w:r>
      <w:r w:rsidRPr="007440F2">
        <w:rPr>
          <w:lang w:eastAsia="fr-FR"/>
        </w:rPr>
        <w:t xml:space="preserve">l’Article 3 du </w:t>
      </w:r>
      <w:r>
        <w:rPr>
          <w:lang w:eastAsia="fr-FR"/>
        </w:rPr>
        <w:t>présent Contrat</w:t>
      </w:r>
      <w:r w:rsidRPr="000C71DB">
        <w:rPr>
          <w:rFonts w:ascii="Calibri" w:hAnsi="Calibri" w:cs="Calibri"/>
          <w:lang w:eastAsia="fr-FR"/>
        </w:rPr>
        <w:t> </w:t>
      </w:r>
      <w:r>
        <w:rPr>
          <w:lang w:eastAsia="fr-FR"/>
        </w:rPr>
        <w:t>;</w:t>
      </w:r>
    </w:p>
    <w:p w14:paraId="61497C88" w14:textId="67925E4D" w:rsidR="00CD5B9D" w:rsidRDefault="00CD5B9D" w:rsidP="00BF3E37">
      <w:pPr>
        <w:pStyle w:val="Paragraphedeliste"/>
        <w:numPr>
          <w:ilvl w:val="0"/>
          <w:numId w:val="23"/>
        </w:numPr>
        <w:spacing w:after="60"/>
        <w:ind w:left="714" w:hanging="357"/>
        <w:contextualSpacing w:val="0"/>
        <w:rPr>
          <w:lang w:eastAsia="fr-FR"/>
        </w:rPr>
      </w:pPr>
      <w:r>
        <w:rPr>
          <w:lang w:eastAsia="fr-FR"/>
        </w:rPr>
        <w:t>En cas de résiliation pour motif d’intérêt général</w:t>
      </w:r>
      <w:r w:rsidRPr="000C71DB">
        <w:rPr>
          <w:rFonts w:ascii="Calibri" w:hAnsi="Calibri" w:cs="Calibri"/>
          <w:lang w:eastAsia="fr-FR"/>
        </w:rPr>
        <w:t> </w:t>
      </w:r>
      <w:r>
        <w:rPr>
          <w:lang w:eastAsia="fr-FR"/>
        </w:rPr>
        <w:t>;</w:t>
      </w:r>
    </w:p>
    <w:p w14:paraId="75388BFB" w14:textId="29A51B3C" w:rsidR="00CD5B9D" w:rsidRDefault="00CD5B9D" w:rsidP="00BF3E37">
      <w:pPr>
        <w:pStyle w:val="Paragraphedeliste"/>
        <w:numPr>
          <w:ilvl w:val="0"/>
          <w:numId w:val="23"/>
        </w:numPr>
        <w:spacing w:after="60"/>
        <w:ind w:left="714" w:hanging="357"/>
        <w:contextualSpacing w:val="0"/>
        <w:rPr>
          <w:lang w:eastAsia="fr-FR"/>
        </w:rPr>
      </w:pPr>
      <w:r>
        <w:rPr>
          <w:lang w:eastAsia="fr-FR"/>
        </w:rPr>
        <w:t>En cas de résiliation pour force majeure ou imprévision</w:t>
      </w:r>
      <w:r w:rsidRPr="000C71DB">
        <w:rPr>
          <w:rFonts w:ascii="Calibri" w:hAnsi="Calibri" w:cs="Calibri"/>
          <w:lang w:eastAsia="fr-FR"/>
        </w:rPr>
        <w:t> </w:t>
      </w:r>
      <w:r>
        <w:rPr>
          <w:lang w:eastAsia="fr-FR"/>
        </w:rPr>
        <w:t>;</w:t>
      </w:r>
    </w:p>
    <w:p w14:paraId="3E12975A" w14:textId="295E46CE" w:rsidR="00CD5B9D" w:rsidRDefault="00CD5B9D" w:rsidP="00BF3E37">
      <w:pPr>
        <w:pStyle w:val="Paragraphedeliste"/>
        <w:numPr>
          <w:ilvl w:val="0"/>
          <w:numId w:val="23"/>
        </w:numPr>
        <w:rPr>
          <w:lang w:eastAsia="fr-FR"/>
        </w:rPr>
      </w:pPr>
      <w:r>
        <w:rPr>
          <w:lang w:eastAsia="fr-FR"/>
        </w:rPr>
        <w:t>En cas de déchéance du Concessionnaire.</w:t>
      </w:r>
    </w:p>
    <w:p w14:paraId="20CF20D5" w14:textId="3CDB5539" w:rsidR="00CD5B9D" w:rsidRDefault="00CD5B9D" w:rsidP="00CD5B9D">
      <w:pPr>
        <w:rPr>
          <w:lang w:eastAsia="fr-FR"/>
        </w:rPr>
      </w:pPr>
      <w:r>
        <w:rPr>
          <w:lang w:eastAsia="fr-FR"/>
        </w:rPr>
        <w:t>Le Concédant pourra faire procéder par un tiers à l’exécution des prestations prévues par la Concession, aux frais et risques du Concessionnaire, soit en cas d’inexécution par ce dernier d’une prestation qui, par sa nature, ne peut souffrir d’aucun retard, soit en cas de résiliation de</w:t>
      </w:r>
      <w:r w:rsidR="000C71DB">
        <w:rPr>
          <w:lang w:eastAsia="fr-FR"/>
        </w:rPr>
        <w:t xml:space="preserve"> </w:t>
      </w:r>
      <w:r w:rsidR="000C71DB">
        <w:rPr>
          <w:lang w:eastAsia="fr-FR"/>
        </w:rPr>
        <w:lastRenderedPageBreak/>
        <w:t>la Concession prononcée aux torts du Concessionnaire. La décision de résiliation le mentionnera expressément.</w:t>
      </w:r>
    </w:p>
    <w:p w14:paraId="45614ACB" w14:textId="0E338C53" w:rsidR="000C71DB" w:rsidRDefault="000C71DB" w:rsidP="000C71DB">
      <w:pPr>
        <w:pStyle w:val="Titre3"/>
      </w:pPr>
      <w:bookmarkStart w:id="70" w:name="_Toc203635794"/>
      <w:r>
        <w:t>Résiliation pour motif d’intérêt général</w:t>
      </w:r>
      <w:bookmarkEnd w:id="70"/>
    </w:p>
    <w:p w14:paraId="6A9AFB94" w14:textId="1E3178DE" w:rsidR="000C71DB" w:rsidRDefault="000C71DB" w:rsidP="00CD5B9D">
      <w:pPr>
        <w:rPr>
          <w:lang w:eastAsia="fr-FR"/>
        </w:rPr>
      </w:pPr>
      <w:r>
        <w:rPr>
          <w:lang w:eastAsia="fr-FR"/>
        </w:rPr>
        <w:t>Le Concédant peut résilier unilatéralement le Contrat pour motif d’intérêt général.</w:t>
      </w:r>
    </w:p>
    <w:p w14:paraId="6AF6A8B3" w14:textId="05C124FD" w:rsidR="000C71DB" w:rsidRDefault="000C71DB" w:rsidP="00CD5B9D">
      <w:pPr>
        <w:rPr>
          <w:lang w:eastAsia="fr-FR"/>
        </w:rPr>
      </w:pPr>
      <w:r>
        <w:rPr>
          <w:lang w:eastAsia="fr-FR"/>
        </w:rPr>
        <w:t>Il fait connaître son intention au Concessionnaire trois mois au moins avant la date d’effet de la mesure de résiliation.</w:t>
      </w:r>
    </w:p>
    <w:p w14:paraId="5DB4BC53" w14:textId="7F8854EB" w:rsidR="000C71DB" w:rsidRDefault="000C71DB" w:rsidP="0044135B">
      <w:pPr>
        <w:rPr>
          <w:lang w:eastAsia="fr-FR"/>
        </w:rPr>
      </w:pPr>
      <w:r>
        <w:rPr>
          <w:lang w:eastAsia="fr-FR"/>
        </w:rPr>
        <w:t>Le montant de l’indemnité à verser au Concessionnaire comprend</w:t>
      </w:r>
      <w:r w:rsidRPr="000C71DB">
        <w:rPr>
          <w:rFonts w:ascii="Calibri" w:hAnsi="Calibri" w:cs="Calibri"/>
          <w:lang w:eastAsia="fr-FR"/>
        </w:rPr>
        <w:t> </w:t>
      </w:r>
      <w:r>
        <w:rPr>
          <w:lang w:eastAsia="fr-FR"/>
        </w:rPr>
        <w:t>:</w:t>
      </w:r>
    </w:p>
    <w:p w14:paraId="2C2EC4CB" w14:textId="40FAFE1C" w:rsidR="000C71DB" w:rsidRDefault="000C71DB" w:rsidP="00BF3E37">
      <w:pPr>
        <w:pStyle w:val="Paragraphedeliste"/>
        <w:numPr>
          <w:ilvl w:val="0"/>
          <w:numId w:val="24"/>
        </w:numPr>
        <w:spacing w:after="60"/>
        <w:ind w:left="714" w:hanging="357"/>
        <w:contextualSpacing w:val="0"/>
        <w:rPr>
          <w:lang w:eastAsia="fr-FR"/>
        </w:rPr>
      </w:pPr>
      <w:r>
        <w:rPr>
          <w:lang w:eastAsia="fr-FR"/>
        </w:rPr>
        <w:t>Les dépenses utiles engagées non amorties par le Concessionnaire et augmentées des frais financiers supportés le cas échéant par ce dernier, dont les intérêts courus et non échus à la date de résiliation</w:t>
      </w:r>
      <w:r w:rsidRPr="000C71DB">
        <w:rPr>
          <w:rFonts w:ascii="Calibri" w:hAnsi="Calibri" w:cs="Calibri"/>
          <w:lang w:eastAsia="fr-FR"/>
        </w:rPr>
        <w:t> </w:t>
      </w:r>
      <w:r>
        <w:rPr>
          <w:lang w:eastAsia="fr-FR"/>
        </w:rPr>
        <w:t>;</w:t>
      </w:r>
    </w:p>
    <w:p w14:paraId="31473EDB" w14:textId="59E50070" w:rsidR="000C71DB" w:rsidRDefault="000C71DB" w:rsidP="00BF3E37">
      <w:pPr>
        <w:pStyle w:val="Paragraphedeliste"/>
        <w:numPr>
          <w:ilvl w:val="0"/>
          <w:numId w:val="24"/>
        </w:numPr>
        <w:spacing w:after="60"/>
        <w:ind w:left="714" w:hanging="357"/>
        <w:contextualSpacing w:val="0"/>
        <w:rPr>
          <w:lang w:eastAsia="fr-FR"/>
        </w:rPr>
      </w:pPr>
      <w:r>
        <w:rPr>
          <w:lang w:eastAsia="fr-FR"/>
        </w:rPr>
        <w:t>Le montant des frais encourus par le Concessionnaire pour la résiliation anticipée des Contrats passés avec des prestataires au titre de l’exécution du Contrat, le cas échéant</w:t>
      </w:r>
      <w:r w:rsidRPr="000C71DB">
        <w:rPr>
          <w:rFonts w:ascii="Calibri" w:hAnsi="Calibri" w:cs="Calibri"/>
          <w:lang w:eastAsia="fr-FR"/>
        </w:rPr>
        <w:t> </w:t>
      </w:r>
      <w:r>
        <w:rPr>
          <w:lang w:eastAsia="fr-FR"/>
        </w:rPr>
        <w:t>;</w:t>
      </w:r>
    </w:p>
    <w:p w14:paraId="414EB795" w14:textId="6C224BB7" w:rsidR="000C71DB" w:rsidRDefault="000C71DB" w:rsidP="00BF3E37">
      <w:pPr>
        <w:pStyle w:val="Paragraphedeliste"/>
        <w:numPr>
          <w:ilvl w:val="0"/>
          <w:numId w:val="24"/>
        </w:numPr>
        <w:rPr>
          <w:lang w:eastAsia="fr-FR"/>
        </w:rPr>
      </w:pPr>
      <w:r>
        <w:rPr>
          <w:lang w:eastAsia="fr-FR"/>
        </w:rPr>
        <w:t>Le manque à gagner du Concessionnaire pour la période courant de la date de la résiliation à la date de fin initiale du Contrat.</w:t>
      </w:r>
    </w:p>
    <w:p w14:paraId="7ABF974D" w14:textId="393A95A4" w:rsidR="000C71DB" w:rsidRDefault="000C71DB" w:rsidP="000C71DB">
      <w:pPr>
        <w:pStyle w:val="Titre3"/>
      </w:pPr>
      <w:bookmarkStart w:id="71" w:name="_Toc203635795"/>
      <w:r>
        <w:t>Résiliation pour force majeure ou imprévision</w:t>
      </w:r>
      <w:bookmarkEnd w:id="71"/>
    </w:p>
    <w:p w14:paraId="178B7A0A" w14:textId="6A01527C" w:rsidR="000C71DB" w:rsidRDefault="00043309" w:rsidP="00CD5B9D">
      <w:pPr>
        <w:rPr>
          <w:lang w:eastAsia="fr-FR"/>
        </w:rPr>
      </w:pPr>
      <w:r>
        <w:rPr>
          <w:lang w:eastAsia="fr-FR"/>
        </w:rPr>
        <w:t>La résiliation pour force majeure est applicable e</w:t>
      </w:r>
      <w:r w:rsidR="000C71DB">
        <w:rPr>
          <w:lang w:eastAsia="fr-FR"/>
        </w:rPr>
        <w:t>n cas de survenance</w:t>
      </w:r>
      <w:r w:rsidR="000C71DB">
        <w:rPr>
          <w:rFonts w:ascii="Calibri" w:hAnsi="Calibri" w:cs="Calibri"/>
          <w:lang w:eastAsia="fr-FR"/>
        </w:rPr>
        <w:t> </w:t>
      </w:r>
      <w:r w:rsidR="000C71DB">
        <w:rPr>
          <w:lang w:eastAsia="fr-FR"/>
        </w:rPr>
        <w:t>:</w:t>
      </w:r>
    </w:p>
    <w:p w14:paraId="3BD3AB5F" w14:textId="6F70FD32" w:rsidR="000C71DB" w:rsidRDefault="000C71DB" w:rsidP="00BF3E37">
      <w:pPr>
        <w:pStyle w:val="Paragraphedeliste"/>
        <w:numPr>
          <w:ilvl w:val="0"/>
          <w:numId w:val="25"/>
        </w:numPr>
        <w:spacing w:after="60"/>
        <w:ind w:left="714" w:hanging="357"/>
        <w:contextualSpacing w:val="0"/>
        <w:rPr>
          <w:lang w:eastAsia="fr-FR"/>
        </w:rPr>
      </w:pPr>
      <w:r>
        <w:rPr>
          <w:lang w:eastAsia="fr-FR"/>
        </w:rPr>
        <w:t>D’un événement de force majeure</w:t>
      </w:r>
      <w:r w:rsidRPr="0044135B">
        <w:rPr>
          <w:rFonts w:ascii="Calibri" w:hAnsi="Calibri" w:cs="Calibri"/>
          <w:lang w:eastAsia="fr-FR"/>
        </w:rPr>
        <w:t> </w:t>
      </w:r>
      <w:r>
        <w:rPr>
          <w:lang w:eastAsia="fr-FR"/>
        </w:rPr>
        <w:t>;</w:t>
      </w:r>
    </w:p>
    <w:p w14:paraId="5CAE4B44" w14:textId="41A79E4D" w:rsidR="000C71DB" w:rsidRDefault="000C71DB" w:rsidP="00BF3E37">
      <w:pPr>
        <w:pStyle w:val="Paragraphedeliste"/>
        <w:numPr>
          <w:ilvl w:val="0"/>
          <w:numId w:val="25"/>
        </w:numPr>
        <w:rPr>
          <w:lang w:eastAsia="fr-FR"/>
        </w:rPr>
      </w:pPr>
      <w:r>
        <w:rPr>
          <w:lang w:eastAsia="fr-FR"/>
        </w:rPr>
        <w:t>D’un événement présentant les caractéristiques de l’imprévision et entraînant un bouleversement de l’économie du Contrat</w:t>
      </w:r>
      <w:r w:rsidR="00043309">
        <w:rPr>
          <w:lang w:eastAsia="fr-FR"/>
        </w:rPr>
        <w:t>. L</w:t>
      </w:r>
      <w:r>
        <w:rPr>
          <w:lang w:eastAsia="fr-FR"/>
        </w:rPr>
        <w:t>e Concessionnaire doit en avertir immédiatement le Concédant</w:t>
      </w:r>
      <w:r w:rsidR="0044135B">
        <w:rPr>
          <w:lang w:eastAsia="fr-FR"/>
        </w:rPr>
        <w:t xml:space="preserve"> en indiquant sa cause, sa durée possible et les conséquences immédiates attendues.</w:t>
      </w:r>
    </w:p>
    <w:p w14:paraId="632DA320" w14:textId="775AF260" w:rsidR="0044135B" w:rsidRDefault="0044135B" w:rsidP="00CD5B9D">
      <w:pPr>
        <w:rPr>
          <w:lang w:eastAsia="fr-FR"/>
        </w:rPr>
      </w:pPr>
      <w:r>
        <w:rPr>
          <w:lang w:eastAsia="fr-FR"/>
        </w:rPr>
        <w:t>Le Concessionnaire exerce ses meilleurs efforts pour éliminer les conséquences de tels événements et reprend ses obligations, dès que possible, avec la plus grande diligence.</w:t>
      </w:r>
    </w:p>
    <w:p w14:paraId="7EEDF6D8" w14:textId="5A4DCD9F" w:rsidR="0044135B" w:rsidRDefault="0044135B" w:rsidP="00CD5B9D">
      <w:pPr>
        <w:rPr>
          <w:lang w:eastAsia="fr-FR"/>
        </w:rPr>
      </w:pPr>
      <w:r>
        <w:rPr>
          <w:lang w:eastAsia="fr-FR"/>
        </w:rPr>
        <w:t xml:space="preserve">En cas de force majeure ou d’imprévision rendant impossible l’exécution du présent Contrat pendant un délai de </w:t>
      </w:r>
      <w:r w:rsidR="00043309">
        <w:rPr>
          <w:lang w:eastAsia="fr-FR"/>
        </w:rPr>
        <w:t xml:space="preserve">trois </w:t>
      </w:r>
      <w:r>
        <w:rPr>
          <w:lang w:eastAsia="fr-FR"/>
        </w:rPr>
        <w:t>mois, la résiliation peut être prononcée par le Concédant.</w:t>
      </w:r>
    </w:p>
    <w:p w14:paraId="5CB7CD58" w14:textId="30520FCD" w:rsidR="0044135B" w:rsidRDefault="0044135B" w:rsidP="00CD5B9D">
      <w:pPr>
        <w:rPr>
          <w:lang w:eastAsia="fr-FR"/>
        </w:rPr>
      </w:pPr>
      <w:r>
        <w:rPr>
          <w:lang w:eastAsia="fr-FR"/>
        </w:rPr>
        <w:t>Le montant de l’indemnité à verser au Concessionnaire comprend les mêmes frais que dans le cas d’une résiliation pour motif d’intérêt général, diminués du manque à gagner du Concessionnaire.</w:t>
      </w:r>
    </w:p>
    <w:p w14:paraId="5734FD4B" w14:textId="6FDA81DF" w:rsidR="0044135B" w:rsidRDefault="0044135B" w:rsidP="0044135B">
      <w:pPr>
        <w:pStyle w:val="Titre3"/>
      </w:pPr>
      <w:bookmarkStart w:id="72" w:name="_Toc203635796"/>
      <w:r>
        <w:t>Déchéance du Concessionnaire</w:t>
      </w:r>
      <w:bookmarkEnd w:id="72"/>
    </w:p>
    <w:p w14:paraId="2CB52885" w14:textId="6C811EA5" w:rsidR="0044135B" w:rsidRDefault="006B20B2" w:rsidP="00CD5B9D">
      <w:pPr>
        <w:rPr>
          <w:lang w:eastAsia="fr-FR"/>
        </w:rPr>
      </w:pPr>
      <w:r>
        <w:rPr>
          <w:lang w:eastAsia="fr-FR"/>
        </w:rPr>
        <w:t>Le Concédant se réserve le droit de prononcer la déchéance du présent Contrat, sans indemnité, selon les conditions suivantes sans que celles-ci soient exhaustives</w:t>
      </w:r>
      <w:r>
        <w:rPr>
          <w:rFonts w:ascii="Calibri" w:hAnsi="Calibri" w:cs="Calibri"/>
          <w:lang w:eastAsia="fr-FR"/>
        </w:rPr>
        <w:t> </w:t>
      </w:r>
      <w:r>
        <w:rPr>
          <w:lang w:eastAsia="fr-FR"/>
        </w:rPr>
        <w:t>:</w:t>
      </w:r>
    </w:p>
    <w:p w14:paraId="30818792" w14:textId="72760681" w:rsidR="006B20B2" w:rsidRDefault="006B20B2" w:rsidP="00BF3E37">
      <w:pPr>
        <w:pStyle w:val="Paragraphedeliste"/>
        <w:numPr>
          <w:ilvl w:val="0"/>
          <w:numId w:val="26"/>
        </w:numPr>
        <w:spacing w:after="60"/>
        <w:ind w:hanging="357"/>
        <w:contextualSpacing w:val="0"/>
        <w:rPr>
          <w:lang w:eastAsia="fr-FR"/>
        </w:rPr>
      </w:pPr>
      <w:r>
        <w:rPr>
          <w:lang w:eastAsia="fr-FR"/>
        </w:rPr>
        <w:t>Sans mise en demeure préalable en cas de</w:t>
      </w:r>
      <w:r w:rsidRPr="003B05A0">
        <w:rPr>
          <w:rFonts w:ascii="Calibri" w:hAnsi="Calibri" w:cs="Calibri"/>
          <w:lang w:eastAsia="fr-FR"/>
        </w:rPr>
        <w:t> </w:t>
      </w:r>
      <w:r>
        <w:rPr>
          <w:lang w:eastAsia="fr-FR"/>
        </w:rPr>
        <w:t>:</w:t>
      </w:r>
    </w:p>
    <w:p w14:paraId="34E47B33" w14:textId="7455E6A7" w:rsidR="003B05A0" w:rsidRDefault="003B05A0" w:rsidP="00BF3E37">
      <w:pPr>
        <w:pStyle w:val="Paragraphedeliste"/>
        <w:numPr>
          <w:ilvl w:val="1"/>
          <w:numId w:val="26"/>
        </w:numPr>
        <w:spacing w:after="60"/>
        <w:ind w:hanging="357"/>
        <w:contextualSpacing w:val="0"/>
        <w:rPr>
          <w:lang w:eastAsia="fr-FR"/>
        </w:rPr>
      </w:pPr>
      <w:r>
        <w:rPr>
          <w:lang w:eastAsia="fr-FR"/>
        </w:rPr>
        <w:t>Dissolution volontaire</w:t>
      </w:r>
      <w:r>
        <w:rPr>
          <w:rFonts w:ascii="Calibri" w:hAnsi="Calibri" w:cs="Calibri"/>
          <w:lang w:eastAsia="fr-FR"/>
        </w:rPr>
        <w:t> </w:t>
      </w:r>
      <w:r>
        <w:rPr>
          <w:lang w:eastAsia="fr-FR"/>
        </w:rPr>
        <w:t>;</w:t>
      </w:r>
    </w:p>
    <w:p w14:paraId="1E7E9CE4" w14:textId="42C4464A" w:rsidR="003B05A0" w:rsidRDefault="003B05A0" w:rsidP="00BF3E37">
      <w:pPr>
        <w:pStyle w:val="Paragraphedeliste"/>
        <w:numPr>
          <w:ilvl w:val="1"/>
          <w:numId w:val="26"/>
        </w:numPr>
        <w:spacing w:after="60"/>
        <w:ind w:hanging="357"/>
        <w:contextualSpacing w:val="0"/>
        <w:rPr>
          <w:lang w:eastAsia="fr-FR"/>
        </w:rPr>
      </w:pPr>
      <w:r>
        <w:rPr>
          <w:lang w:eastAsia="fr-FR"/>
        </w:rPr>
        <w:t>Mise en liquidation judiciaire du Concessionnaire</w:t>
      </w:r>
      <w:r>
        <w:rPr>
          <w:rFonts w:ascii="Calibri" w:hAnsi="Calibri" w:cs="Calibri"/>
          <w:lang w:eastAsia="fr-FR"/>
        </w:rPr>
        <w:t> </w:t>
      </w:r>
      <w:r>
        <w:rPr>
          <w:lang w:eastAsia="fr-FR"/>
        </w:rPr>
        <w:t>;</w:t>
      </w:r>
    </w:p>
    <w:p w14:paraId="7EC96935" w14:textId="27D1F1B9" w:rsidR="003B05A0" w:rsidRDefault="003B05A0" w:rsidP="00BF3E37">
      <w:pPr>
        <w:pStyle w:val="Paragraphedeliste"/>
        <w:numPr>
          <w:ilvl w:val="1"/>
          <w:numId w:val="26"/>
        </w:numPr>
        <w:spacing w:after="120"/>
        <w:ind w:left="1434" w:hanging="357"/>
        <w:contextualSpacing w:val="0"/>
        <w:rPr>
          <w:lang w:eastAsia="fr-FR"/>
        </w:rPr>
      </w:pPr>
      <w:r>
        <w:rPr>
          <w:lang w:eastAsia="fr-FR"/>
        </w:rPr>
        <w:t>Fraude ou malversation de la part du Concessionnaire.</w:t>
      </w:r>
    </w:p>
    <w:p w14:paraId="2DC99D52" w14:textId="3B3E6FE9" w:rsidR="006B20B2" w:rsidRDefault="006B20B2" w:rsidP="00BF3E37">
      <w:pPr>
        <w:pStyle w:val="Paragraphedeliste"/>
        <w:numPr>
          <w:ilvl w:val="0"/>
          <w:numId w:val="26"/>
        </w:numPr>
        <w:spacing w:after="60"/>
        <w:ind w:hanging="357"/>
        <w:contextualSpacing w:val="0"/>
        <w:rPr>
          <w:lang w:eastAsia="fr-FR"/>
        </w:rPr>
      </w:pPr>
      <w:r>
        <w:rPr>
          <w:lang w:eastAsia="fr-FR"/>
        </w:rPr>
        <w:lastRenderedPageBreak/>
        <w:t>Après mise en demeure dûment motivée adressée par lettre recommandée avec accusé réception, restée sans effet dans le délai imparti, en cas de faute d’une particulière gravité</w:t>
      </w:r>
      <w:r w:rsidR="003B05A0">
        <w:rPr>
          <w:lang w:eastAsia="fr-FR"/>
        </w:rPr>
        <w:t>, sauf cas de force majeure dûment constaté, notamment si</w:t>
      </w:r>
      <w:r w:rsidR="003B05A0" w:rsidRPr="003B05A0">
        <w:rPr>
          <w:rFonts w:ascii="Calibri" w:hAnsi="Calibri" w:cs="Calibri"/>
          <w:lang w:eastAsia="fr-FR"/>
        </w:rPr>
        <w:t> </w:t>
      </w:r>
      <w:r w:rsidR="003B05A0">
        <w:rPr>
          <w:lang w:eastAsia="fr-FR"/>
        </w:rPr>
        <w:t>:</w:t>
      </w:r>
    </w:p>
    <w:p w14:paraId="65581383" w14:textId="7682F428" w:rsidR="003B05A0" w:rsidRDefault="003B05A0" w:rsidP="00BF3E37">
      <w:pPr>
        <w:pStyle w:val="Paragraphedeliste"/>
        <w:numPr>
          <w:ilvl w:val="1"/>
          <w:numId w:val="26"/>
        </w:numPr>
        <w:spacing w:after="60"/>
        <w:ind w:hanging="357"/>
        <w:contextualSpacing w:val="0"/>
        <w:rPr>
          <w:lang w:eastAsia="fr-FR"/>
        </w:rPr>
      </w:pPr>
      <w:r>
        <w:rPr>
          <w:lang w:eastAsia="fr-FR"/>
        </w:rPr>
        <w:t>Le Concessionnaire n’assure plus le service concédé depuis quatre jours consécutifs ou non sur une période d’un mois, à l’exception d’un cas de grève</w:t>
      </w:r>
      <w:r>
        <w:rPr>
          <w:rFonts w:ascii="Calibri" w:hAnsi="Calibri" w:cs="Calibri"/>
          <w:lang w:eastAsia="fr-FR"/>
        </w:rPr>
        <w:t> </w:t>
      </w:r>
      <w:r>
        <w:rPr>
          <w:lang w:eastAsia="fr-FR"/>
        </w:rPr>
        <w:t>;</w:t>
      </w:r>
    </w:p>
    <w:p w14:paraId="02B86479" w14:textId="4B729F70" w:rsidR="003B05A0" w:rsidRDefault="003B05A0" w:rsidP="00BF3E37">
      <w:pPr>
        <w:pStyle w:val="Paragraphedeliste"/>
        <w:numPr>
          <w:ilvl w:val="1"/>
          <w:numId w:val="26"/>
        </w:numPr>
        <w:spacing w:after="60"/>
        <w:ind w:hanging="357"/>
        <w:contextualSpacing w:val="0"/>
        <w:rPr>
          <w:lang w:eastAsia="fr-FR"/>
        </w:rPr>
      </w:pPr>
      <w:r>
        <w:rPr>
          <w:lang w:eastAsia="fr-FR"/>
        </w:rPr>
        <w:t>Le Concessionnaire commet des manquements graves répétés aux obligations prévues au présent Contrat</w:t>
      </w:r>
      <w:r>
        <w:rPr>
          <w:rFonts w:ascii="Calibri" w:hAnsi="Calibri" w:cs="Calibri"/>
          <w:lang w:eastAsia="fr-FR"/>
        </w:rPr>
        <w:t> </w:t>
      </w:r>
      <w:r>
        <w:rPr>
          <w:lang w:eastAsia="fr-FR"/>
        </w:rPr>
        <w:t>;</w:t>
      </w:r>
    </w:p>
    <w:p w14:paraId="075B5E0A" w14:textId="1DD5569D" w:rsidR="003B05A0" w:rsidRDefault="003B05A0" w:rsidP="00BF3E37">
      <w:pPr>
        <w:pStyle w:val="Paragraphedeliste"/>
        <w:numPr>
          <w:ilvl w:val="1"/>
          <w:numId w:val="26"/>
        </w:numPr>
        <w:spacing w:after="60"/>
        <w:ind w:hanging="357"/>
        <w:contextualSpacing w:val="0"/>
        <w:rPr>
          <w:lang w:eastAsia="fr-FR"/>
        </w:rPr>
      </w:pPr>
      <w:r>
        <w:rPr>
          <w:lang w:eastAsia="fr-FR"/>
        </w:rPr>
        <w:t>Le Concessionnaire refuse d’obéir aux injonctions et aux mises en demeure du Concédant</w:t>
      </w:r>
      <w:r>
        <w:rPr>
          <w:rFonts w:ascii="Calibri" w:hAnsi="Calibri" w:cs="Calibri"/>
          <w:lang w:eastAsia="fr-FR"/>
        </w:rPr>
        <w:t> </w:t>
      </w:r>
      <w:r>
        <w:rPr>
          <w:lang w:eastAsia="fr-FR"/>
        </w:rPr>
        <w:t>;</w:t>
      </w:r>
    </w:p>
    <w:p w14:paraId="1C687F7B" w14:textId="76729189" w:rsidR="003B05A0" w:rsidRDefault="003B05A0" w:rsidP="00BF3E37">
      <w:pPr>
        <w:pStyle w:val="Paragraphedeliste"/>
        <w:numPr>
          <w:ilvl w:val="1"/>
          <w:numId w:val="26"/>
        </w:numPr>
        <w:spacing w:after="60"/>
        <w:ind w:hanging="357"/>
        <w:contextualSpacing w:val="0"/>
        <w:rPr>
          <w:lang w:eastAsia="fr-FR"/>
        </w:rPr>
      </w:pPr>
      <w:r>
        <w:rPr>
          <w:lang w:eastAsia="fr-FR"/>
        </w:rPr>
        <w:t>Le Concessionnaire refuse de s’acquitter des obligations financières visées au présent Contrat</w:t>
      </w:r>
      <w:r>
        <w:rPr>
          <w:rFonts w:ascii="Calibri" w:hAnsi="Calibri" w:cs="Calibri"/>
          <w:lang w:eastAsia="fr-FR"/>
        </w:rPr>
        <w:t> </w:t>
      </w:r>
      <w:r>
        <w:rPr>
          <w:lang w:eastAsia="fr-FR"/>
        </w:rPr>
        <w:t>;</w:t>
      </w:r>
    </w:p>
    <w:p w14:paraId="24462A1C" w14:textId="18DD9F97" w:rsidR="003B05A0" w:rsidRDefault="003B05A0" w:rsidP="00BF3E37">
      <w:pPr>
        <w:pStyle w:val="Paragraphedeliste"/>
        <w:numPr>
          <w:ilvl w:val="1"/>
          <w:numId w:val="26"/>
        </w:numPr>
        <w:spacing w:after="60"/>
        <w:ind w:hanging="357"/>
        <w:contextualSpacing w:val="0"/>
        <w:rPr>
          <w:lang w:eastAsia="fr-FR"/>
        </w:rPr>
      </w:pPr>
      <w:r>
        <w:rPr>
          <w:lang w:eastAsia="fr-FR"/>
        </w:rPr>
        <w:t>Par le fait du Concessionnaire, la sécurité est compromise par absence d’application des conditions définies par la législation et règlementation en vigueur</w:t>
      </w:r>
      <w:r>
        <w:rPr>
          <w:rFonts w:ascii="Calibri" w:hAnsi="Calibri" w:cs="Calibri"/>
          <w:lang w:eastAsia="fr-FR"/>
        </w:rPr>
        <w:t> </w:t>
      </w:r>
      <w:r>
        <w:rPr>
          <w:lang w:eastAsia="fr-FR"/>
        </w:rPr>
        <w:t>;</w:t>
      </w:r>
    </w:p>
    <w:p w14:paraId="7832754F" w14:textId="5C3B7E3C" w:rsidR="00043309" w:rsidRDefault="00043309" w:rsidP="00BF3E37">
      <w:pPr>
        <w:pStyle w:val="Paragraphedeliste"/>
        <w:numPr>
          <w:ilvl w:val="1"/>
          <w:numId w:val="26"/>
        </w:numPr>
        <w:spacing w:after="60"/>
        <w:ind w:hanging="357"/>
        <w:contextualSpacing w:val="0"/>
        <w:rPr>
          <w:lang w:eastAsia="fr-FR"/>
        </w:rPr>
      </w:pPr>
      <w:r>
        <w:rPr>
          <w:lang w:eastAsia="fr-FR"/>
        </w:rPr>
        <w:t>Par le comportement des représentants du Concessionnaire, la sécurité des personnes et des biens sous la responsabilité du Concédant se trouve compromise</w:t>
      </w:r>
      <w:r>
        <w:rPr>
          <w:rFonts w:ascii="Calibri" w:hAnsi="Calibri" w:cs="Calibri"/>
          <w:lang w:eastAsia="fr-FR"/>
        </w:rPr>
        <w:t> </w:t>
      </w:r>
      <w:r>
        <w:rPr>
          <w:lang w:eastAsia="fr-FR"/>
        </w:rPr>
        <w:t>;</w:t>
      </w:r>
    </w:p>
    <w:p w14:paraId="7166AB6C" w14:textId="72F070A5" w:rsidR="00043309" w:rsidRDefault="00043309" w:rsidP="00BF3E37">
      <w:pPr>
        <w:pStyle w:val="Paragraphedeliste"/>
        <w:numPr>
          <w:ilvl w:val="1"/>
          <w:numId w:val="26"/>
        </w:numPr>
        <w:spacing w:after="60"/>
        <w:ind w:hanging="357"/>
        <w:contextualSpacing w:val="0"/>
        <w:rPr>
          <w:lang w:eastAsia="fr-FR"/>
        </w:rPr>
      </w:pPr>
      <w:r>
        <w:rPr>
          <w:lang w:eastAsia="fr-FR"/>
        </w:rPr>
        <w:t>Par incapacité, négligence, mauvaise foi, le Concessionnaire compromet l’intérêt général</w:t>
      </w:r>
      <w:r>
        <w:rPr>
          <w:rFonts w:ascii="Calibri" w:hAnsi="Calibri" w:cs="Calibri"/>
          <w:lang w:eastAsia="fr-FR"/>
        </w:rPr>
        <w:t> </w:t>
      </w:r>
      <w:r>
        <w:rPr>
          <w:lang w:eastAsia="fr-FR"/>
        </w:rPr>
        <w:t>;</w:t>
      </w:r>
    </w:p>
    <w:p w14:paraId="0D1E5F95" w14:textId="646ABEAF" w:rsidR="00043309" w:rsidRDefault="00043309" w:rsidP="00BF3E37">
      <w:pPr>
        <w:pStyle w:val="Paragraphedeliste"/>
        <w:numPr>
          <w:ilvl w:val="1"/>
          <w:numId w:val="26"/>
        </w:numPr>
        <w:spacing w:after="60"/>
        <w:ind w:hanging="357"/>
        <w:contextualSpacing w:val="0"/>
        <w:rPr>
          <w:lang w:eastAsia="fr-FR"/>
        </w:rPr>
      </w:pPr>
      <w:r>
        <w:rPr>
          <w:lang w:eastAsia="fr-FR"/>
        </w:rPr>
        <w:t>Le Concessionnaire cède le présent Contrat à un tiers sans l’autorisation du Concédant</w:t>
      </w:r>
      <w:r>
        <w:rPr>
          <w:rFonts w:ascii="Calibri" w:hAnsi="Calibri" w:cs="Calibri"/>
          <w:lang w:eastAsia="fr-FR"/>
        </w:rPr>
        <w:t> </w:t>
      </w:r>
      <w:r>
        <w:rPr>
          <w:lang w:eastAsia="fr-FR"/>
        </w:rPr>
        <w:t>;</w:t>
      </w:r>
    </w:p>
    <w:p w14:paraId="4745AADB" w14:textId="78ED8F29" w:rsidR="00043309" w:rsidRDefault="00043309" w:rsidP="00BF3E37">
      <w:pPr>
        <w:pStyle w:val="Paragraphedeliste"/>
        <w:numPr>
          <w:ilvl w:val="1"/>
          <w:numId w:val="26"/>
        </w:numPr>
        <w:rPr>
          <w:lang w:eastAsia="fr-FR"/>
        </w:rPr>
      </w:pPr>
      <w:r>
        <w:rPr>
          <w:lang w:eastAsia="fr-FR"/>
        </w:rPr>
        <w:t>Il est constaté une modification significative et irrémédiable de l’activité du Concessionnaire sans l’autorisation préalable du Concédant, ou une utilisation non-conforme ou un abus de jouissance des locaux mis à disposition par le Concédant au Concessionnaire.</w:t>
      </w:r>
    </w:p>
    <w:p w14:paraId="4C9A1566" w14:textId="3C8B8D71" w:rsidR="00043309" w:rsidRDefault="00043309" w:rsidP="00043309">
      <w:pPr>
        <w:rPr>
          <w:lang w:eastAsia="fr-FR"/>
        </w:rPr>
      </w:pPr>
      <w:r>
        <w:rPr>
          <w:lang w:eastAsia="fr-FR"/>
        </w:rPr>
        <w:t xml:space="preserve">En cas de déchéance, le Concédant ne se substitue pas au Concessionnaire pour les engagements pris par celui-ci vis-à-vis des </w:t>
      </w:r>
      <w:r w:rsidR="00585C28">
        <w:rPr>
          <w:lang w:eastAsia="fr-FR"/>
        </w:rPr>
        <w:t>t</w:t>
      </w:r>
      <w:r>
        <w:rPr>
          <w:lang w:eastAsia="fr-FR"/>
        </w:rPr>
        <w:t xml:space="preserve">iers pour l’exécution de </w:t>
      </w:r>
      <w:r w:rsidR="00585C28">
        <w:rPr>
          <w:lang w:eastAsia="fr-FR"/>
        </w:rPr>
        <w:t>c</w:t>
      </w:r>
      <w:r>
        <w:rPr>
          <w:lang w:eastAsia="fr-FR"/>
        </w:rPr>
        <w:t>ontrats de prestations et de services conclus pour l’exécution du service concédé.</w:t>
      </w:r>
    </w:p>
    <w:p w14:paraId="24460981" w14:textId="4950F5F2" w:rsidR="00043309" w:rsidRDefault="00043309" w:rsidP="00043309">
      <w:pPr>
        <w:rPr>
          <w:lang w:eastAsia="fr-FR"/>
        </w:rPr>
      </w:pPr>
      <w:r>
        <w:rPr>
          <w:lang w:eastAsia="fr-FR"/>
        </w:rPr>
        <w:t>Toutes les conséquences, notamment financières, de la déchéance sont à la charge du Concessionnaire.</w:t>
      </w:r>
    </w:p>
    <w:p w14:paraId="2FFA39E3" w14:textId="50BE0749" w:rsidR="00101282" w:rsidRDefault="00101282" w:rsidP="00101282">
      <w:pPr>
        <w:pStyle w:val="Titre2"/>
      </w:pPr>
      <w:bookmarkStart w:id="73" w:name="_Toc203635797"/>
      <w:r>
        <w:t>Obligations et opérations liées au terme</w:t>
      </w:r>
      <w:bookmarkEnd w:id="73"/>
    </w:p>
    <w:p w14:paraId="252A5031" w14:textId="16C01732" w:rsidR="00585C28" w:rsidRDefault="00585C28" w:rsidP="002F4219">
      <w:pPr>
        <w:pStyle w:val="Titre3"/>
      </w:pPr>
      <w:bookmarkStart w:id="74" w:name="_Toc203635798"/>
      <w:r>
        <w:t>Transfert d’informations en fin de Contrat</w:t>
      </w:r>
      <w:bookmarkEnd w:id="74"/>
    </w:p>
    <w:p w14:paraId="624699C0" w14:textId="0B0D0653" w:rsidR="00585C28" w:rsidRDefault="00585C28" w:rsidP="00585C28">
      <w:pPr>
        <w:rPr>
          <w:lang w:eastAsia="fr-FR"/>
        </w:rPr>
      </w:pPr>
      <w:r>
        <w:rPr>
          <w:lang w:eastAsia="fr-FR"/>
        </w:rPr>
        <w:t xml:space="preserve">Avant l’expiration du présent Contrat, le Concessionnaire remet gratuitement au Concédant ou au </w:t>
      </w:r>
      <w:r w:rsidR="002F4219">
        <w:rPr>
          <w:lang w:eastAsia="fr-FR"/>
        </w:rPr>
        <w:t>n</w:t>
      </w:r>
      <w:r>
        <w:rPr>
          <w:lang w:eastAsia="fr-FR"/>
        </w:rPr>
        <w:t xml:space="preserve">ouvel </w:t>
      </w:r>
      <w:r w:rsidR="002F4219">
        <w:rPr>
          <w:lang w:eastAsia="fr-FR"/>
        </w:rPr>
        <w:t>e</w:t>
      </w:r>
      <w:r>
        <w:rPr>
          <w:lang w:eastAsia="fr-FR"/>
        </w:rPr>
        <w:t>xploitant tous les éléments permettant d’assurer la continuité du service (fichier des utilisateurs, statistiques, etc.) dans le délai défini au cours de la réunion de fin de Contrat.</w:t>
      </w:r>
    </w:p>
    <w:p w14:paraId="5489C470" w14:textId="7289C734" w:rsidR="00585C28" w:rsidRDefault="00585C28" w:rsidP="002F4219">
      <w:pPr>
        <w:pStyle w:val="Titre3"/>
      </w:pPr>
      <w:bookmarkStart w:id="75" w:name="_Toc203635799"/>
      <w:r>
        <w:t>Réunion de fin de Contrat</w:t>
      </w:r>
      <w:bookmarkEnd w:id="75"/>
    </w:p>
    <w:p w14:paraId="2AAC041D" w14:textId="55FAC4B5" w:rsidR="00585C28" w:rsidRDefault="00585C28" w:rsidP="00585C28">
      <w:pPr>
        <w:rPr>
          <w:lang w:eastAsia="fr-FR"/>
        </w:rPr>
      </w:pPr>
      <w:r>
        <w:rPr>
          <w:lang w:eastAsia="fr-FR"/>
        </w:rPr>
        <w:t>Une réunion de fin de Contrat permet au Concessionnaire d’échanger avec le Co</w:t>
      </w:r>
      <w:r w:rsidR="002F4219">
        <w:rPr>
          <w:lang w:eastAsia="fr-FR"/>
        </w:rPr>
        <w:t>nc</w:t>
      </w:r>
      <w:r>
        <w:rPr>
          <w:lang w:eastAsia="fr-FR"/>
        </w:rPr>
        <w:t>édant sur les points suivants notamment</w:t>
      </w:r>
      <w:r>
        <w:rPr>
          <w:rFonts w:ascii="Calibri" w:hAnsi="Calibri" w:cs="Calibri"/>
          <w:lang w:eastAsia="fr-FR"/>
        </w:rPr>
        <w:t> </w:t>
      </w:r>
      <w:r>
        <w:rPr>
          <w:lang w:eastAsia="fr-FR"/>
        </w:rPr>
        <w:t>:</w:t>
      </w:r>
    </w:p>
    <w:p w14:paraId="7D02D748" w14:textId="60CDE1C4" w:rsidR="00585C28" w:rsidRDefault="00585C28" w:rsidP="00BF3E37">
      <w:pPr>
        <w:pStyle w:val="Paragraphedeliste"/>
        <w:numPr>
          <w:ilvl w:val="0"/>
          <w:numId w:val="27"/>
        </w:numPr>
        <w:spacing w:after="60"/>
        <w:ind w:left="714" w:hanging="357"/>
        <w:contextualSpacing w:val="0"/>
        <w:rPr>
          <w:lang w:eastAsia="fr-FR"/>
        </w:rPr>
      </w:pPr>
      <w:r>
        <w:rPr>
          <w:lang w:eastAsia="fr-FR"/>
        </w:rPr>
        <w:t>Le planning de remise à zéro des équipements</w:t>
      </w:r>
      <w:r>
        <w:rPr>
          <w:rFonts w:ascii="Calibri" w:hAnsi="Calibri" w:cs="Calibri"/>
          <w:lang w:eastAsia="fr-FR"/>
        </w:rPr>
        <w:t> </w:t>
      </w:r>
      <w:r>
        <w:rPr>
          <w:lang w:eastAsia="fr-FR"/>
        </w:rPr>
        <w:t>;</w:t>
      </w:r>
    </w:p>
    <w:p w14:paraId="4F03B4E7" w14:textId="4508D700" w:rsidR="00585C28" w:rsidRDefault="00585C28" w:rsidP="00BF3E37">
      <w:pPr>
        <w:pStyle w:val="Paragraphedeliste"/>
        <w:numPr>
          <w:ilvl w:val="0"/>
          <w:numId w:val="27"/>
        </w:numPr>
        <w:spacing w:after="60"/>
        <w:ind w:left="714" w:hanging="357"/>
        <w:contextualSpacing w:val="0"/>
        <w:rPr>
          <w:lang w:eastAsia="fr-FR"/>
        </w:rPr>
      </w:pPr>
      <w:r>
        <w:rPr>
          <w:lang w:eastAsia="fr-FR"/>
        </w:rPr>
        <w:t>La liste et le délai de transmission des éléments permettant la continuité de service</w:t>
      </w:r>
      <w:r>
        <w:rPr>
          <w:rFonts w:ascii="Calibri" w:hAnsi="Calibri" w:cs="Calibri"/>
          <w:lang w:eastAsia="fr-FR"/>
        </w:rPr>
        <w:t> </w:t>
      </w:r>
      <w:r>
        <w:rPr>
          <w:lang w:eastAsia="fr-FR"/>
        </w:rPr>
        <w:t>;</w:t>
      </w:r>
    </w:p>
    <w:p w14:paraId="5F5D1CFC" w14:textId="507C8E33" w:rsidR="00585C28" w:rsidRDefault="00585C28" w:rsidP="00BF3E37">
      <w:pPr>
        <w:pStyle w:val="Paragraphedeliste"/>
        <w:numPr>
          <w:ilvl w:val="0"/>
          <w:numId w:val="27"/>
        </w:numPr>
        <w:spacing w:after="60"/>
        <w:ind w:left="714" w:hanging="357"/>
        <w:contextualSpacing w:val="0"/>
        <w:rPr>
          <w:lang w:eastAsia="fr-FR"/>
        </w:rPr>
      </w:pPr>
      <w:r>
        <w:rPr>
          <w:lang w:eastAsia="fr-FR"/>
        </w:rPr>
        <w:lastRenderedPageBreak/>
        <w:t>La date d’état des lieux de sortie</w:t>
      </w:r>
      <w:r>
        <w:rPr>
          <w:rFonts w:ascii="Calibri" w:hAnsi="Calibri" w:cs="Calibri"/>
          <w:lang w:eastAsia="fr-FR"/>
        </w:rPr>
        <w:t> </w:t>
      </w:r>
      <w:r>
        <w:rPr>
          <w:lang w:eastAsia="fr-FR"/>
        </w:rPr>
        <w:t>;</w:t>
      </w:r>
    </w:p>
    <w:p w14:paraId="45ECD4F1" w14:textId="38882337" w:rsidR="00585C28" w:rsidRDefault="00585C28" w:rsidP="00BF3E37">
      <w:pPr>
        <w:pStyle w:val="Paragraphedeliste"/>
        <w:numPr>
          <w:ilvl w:val="0"/>
          <w:numId w:val="27"/>
        </w:numPr>
        <w:rPr>
          <w:lang w:eastAsia="fr-FR"/>
        </w:rPr>
      </w:pPr>
      <w:r>
        <w:rPr>
          <w:lang w:eastAsia="fr-FR"/>
        </w:rPr>
        <w:t>Les actions et organisations éventuelles à mettre en place.</w:t>
      </w:r>
    </w:p>
    <w:p w14:paraId="59BBD6FA" w14:textId="24BA4DC6" w:rsidR="00585C28" w:rsidRPr="00585C28" w:rsidRDefault="00585C28" w:rsidP="00585C28">
      <w:pPr>
        <w:rPr>
          <w:lang w:eastAsia="fr-FR"/>
        </w:rPr>
      </w:pPr>
      <w:r>
        <w:rPr>
          <w:lang w:eastAsia="fr-FR"/>
        </w:rPr>
        <w:t>Le Concédant sollicite le Concessionnaire pour l’organisation de la réunion qui a lieu au minimum un mois avant la fin du Contrat de Concession.</w:t>
      </w:r>
    </w:p>
    <w:p w14:paraId="11796CC4" w14:textId="6567E88A" w:rsidR="00101282" w:rsidRDefault="00101282" w:rsidP="007B6B36">
      <w:pPr>
        <w:pStyle w:val="Titre1"/>
      </w:pPr>
      <w:bookmarkStart w:id="76" w:name="_Toc203635800"/>
      <w:r>
        <w:t>Litiges</w:t>
      </w:r>
      <w:bookmarkEnd w:id="76"/>
    </w:p>
    <w:p w14:paraId="5E50EF4A" w14:textId="15068C9B" w:rsidR="009956E0" w:rsidRDefault="002F4219" w:rsidP="009956E0">
      <w:pPr>
        <w:rPr>
          <w:lang w:eastAsia="fr-FR"/>
        </w:rPr>
      </w:pPr>
      <w:r>
        <w:rPr>
          <w:lang w:eastAsia="fr-FR"/>
        </w:rPr>
        <w:t>En cas de litige, le droit français est seul applicable. Les tribunaux français sont seuls compétents</w:t>
      </w:r>
      <w:r>
        <w:rPr>
          <w:rFonts w:ascii="Calibri" w:hAnsi="Calibri" w:cs="Calibri"/>
          <w:lang w:eastAsia="fr-FR"/>
        </w:rPr>
        <w:t> </w:t>
      </w:r>
      <w:r>
        <w:rPr>
          <w:lang w:eastAsia="fr-FR"/>
        </w:rPr>
        <w:t xml:space="preserve">: les litiges pouvant survenir à l’occasion de l’exécution </w:t>
      </w:r>
      <w:r w:rsidR="007C1C87">
        <w:rPr>
          <w:lang w:eastAsia="fr-FR"/>
        </w:rPr>
        <w:t>de la Concession de service sont soumis au Tribunal administratif de Montpellier.</w:t>
      </w:r>
    </w:p>
    <w:p w14:paraId="239292AD" w14:textId="521E996A" w:rsidR="009956E0" w:rsidRDefault="009956E0">
      <w:pPr>
        <w:spacing w:after="0" w:line="240" w:lineRule="auto"/>
        <w:jc w:val="left"/>
        <w:rPr>
          <w:lang w:eastAsia="fr-FR"/>
        </w:rPr>
      </w:pPr>
      <w:r>
        <w:rPr>
          <w:lang w:eastAsia="fr-FR"/>
        </w:rPr>
        <w:br w:type="page"/>
      </w:r>
    </w:p>
    <w:p w14:paraId="56E9ECA9" w14:textId="2BA06BA9" w:rsidR="00687638" w:rsidRPr="00687638" w:rsidRDefault="009956E0" w:rsidP="009956E0">
      <w:pPr>
        <w:pStyle w:val="Titre"/>
      </w:pPr>
      <w:bookmarkStart w:id="77" w:name="_Toc203635801"/>
      <w:r>
        <w:lastRenderedPageBreak/>
        <w:t xml:space="preserve">PARTIE </w:t>
      </w:r>
      <w:r w:rsidR="00246588">
        <w:t>5</w:t>
      </w:r>
      <w:r>
        <w:t xml:space="preserve"> - </w:t>
      </w:r>
      <w:r w:rsidR="00101282">
        <w:t>Clauses diverses</w:t>
      </w:r>
      <w:bookmarkEnd w:id="77"/>
    </w:p>
    <w:p w14:paraId="10AE7C6E" w14:textId="539AC889" w:rsidR="007B6B36" w:rsidRDefault="007B6B36" w:rsidP="007B6B36">
      <w:pPr>
        <w:pStyle w:val="Titre1"/>
      </w:pPr>
      <w:bookmarkStart w:id="78" w:name="_Toc203635802"/>
      <w:r>
        <w:t>Lutte contre le travail dissimulé</w:t>
      </w:r>
      <w:bookmarkEnd w:id="78"/>
    </w:p>
    <w:p w14:paraId="740C19B7" w14:textId="6A969898" w:rsidR="00BD286B" w:rsidRDefault="009956E0" w:rsidP="00BD286B">
      <w:pPr>
        <w:rPr>
          <w:lang w:eastAsia="fr-FR"/>
        </w:rPr>
      </w:pPr>
      <w:r>
        <w:rPr>
          <w:lang w:eastAsia="fr-FR"/>
        </w:rPr>
        <w:t>Le Concessionnaire s’acquitte des formalités mentionnées aux articles L8221-3 à L8221-5 du Code du travail, dans les conditions fixées par celui-ci.</w:t>
      </w:r>
    </w:p>
    <w:p w14:paraId="7A777937" w14:textId="3EEC5FEB" w:rsidR="009956E0" w:rsidRPr="00BD286B" w:rsidRDefault="009956E0" w:rsidP="00BD286B">
      <w:pPr>
        <w:rPr>
          <w:lang w:eastAsia="fr-FR"/>
        </w:rPr>
      </w:pPr>
      <w:r>
        <w:rPr>
          <w:lang w:eastAsia="fr-FR"/>
        </w:rPr>
        <w:t>Il s’engage à fournir au Concédant, au plus tard le lendemain de la signature du présent Contrat et tous les six mois à compter de la date d’entrée en vigueur, les documents mentionnés à l’article D8222-5 du Code du travail.</w:t>
      </w:r>
    </w:p>
    <w:p w14:paraId="7FA72A12" w14:textId="7CA88119" w:rsidR="007B6B36" w:rsidRDefault="007B6B36" w:rsidP="007B6B36">
      <w:pPr>
        <w:pStyle w:val="Titre1"/>
      </w:pPr>
      <w:bookmarkStart w:id="79" w:name="_Toc203635803"/>
      <w:r>
        <w:t>Divisibilité</w:t>
      </w:r>
      <w:bookmarkEnd w:id="79"/>
    </w:p>
    <w:p w14:paraId="676D84AE" w14:textId="43F65F2B" w:rsidR="00FE387E" w:rsidRPr="00FE387E" w:rsidRDefault="00FE387E" w:rsidP="00FE387E">
      <w:pPr>
        <w:rPr>
          <w:lang w:eastAsia="fr-FR"/>
        </w:rPr>
      </w:pPr>
      <w:r>
        <w:rPr>
          <w:lang w:eastAsia="fr-FR"/>
        </w:rPr>
        <w:t>Il est convenu que la non-validité, l’inopposabilité, l’illégalité, l’inefficacité de toute stipulation du Contrat ou l’impossibilité de mettre en œuvre l’une quelconque des stipulations de celui-ci, n’affecteront aucunement la validité, l’opposabilité, la légalité, l’efficacité ou la mise en œuvre des autres stipulations qui continuent à s’appliquer et demeurent pleinement en vigueur.</w:t>
      </w:r>
    </w:p>
    <w:p w14:paraId="5A6FCB02" w14:textId="6D3B4272" w:rsidR="007B6B36" w:rsidRDefault="007B6B36" w:rsidP="007B6B36">
      <w:pPr>
        <w:pStyle w:val="Titre1"/>
      </w:pPr>
      <w:bookmarkStart w:id="80" w:name="_Toc203635804"/>
      <w:r>
        <w:t>Confidentialité</w:t>
      </w:r>
      <w:bookmarkEnd w:id="80"/>
    </w:p>
    <w:p w14:paraId="1570F971" w14:textId="138ED9AC" w:rsidR="00080C31" w:rsidRDefault="00080C31" w:rsidP="00080C31">
      <w:pPr>
        <w:rPr>
          <w:lang w:eastAsia="fr-FR"/>
        </w:rPr>
      </w:pPr>
      <w:r>
        <w:rPr>
          <w:lang w:eastAsia="fr-FR"/>
        </w:rPr>
        <w:t>Le Concessionnaire s’engage à garder confidentiels toute information, tout document et tout rapport de nature technique, administrative ou financière exploités par le Concessionnaire ou transmis par le Concédant dans le cadre de l’exécution du présent Contrat et/ou durant la procédure de passation ayant précédé sa signature.</w:t>
      </w:r>
    </w:p>
    <w:p w14:paraId="6A415F98" w14:textId="19A67F97" w:rsidR="00080C31" w:rsidRDefault="00080C31" w:rsidP="00080C31">
      <w:pPr>
        <w:rPr>
          <w:lang w:eastAsia="fr-FR"/>
        </w:rPr>
      </w:pPr>
      <w:r>
        <w:rPr>
          <w:lang w:eastAsia="fr-FR"/>
        </w:rPr>
        <w:t>Tous les documents qui ont été ou qui seront transmis par les Parties sont déclarés confidentiels, sauf accord expresse des Parties, à l’ex</w:t>
      </w:r>
      <w:r w:rsidR="002253F0">
        <w:rPr>
          <w:lang w:eastAsia="fr-FR"/>
        </w:rPr>
        <w:t>c</w:t>
      </w:r>
      <w:r>
        <w:rPr>
          <w:lang w:eastAsia="fr-FR"/>
        </w:rPr>
        <w:t xml:space="preserve">eption des documents devant nécessairement être communiqués à des </w:t>
      </w:r>
      <w:r w:rsidR="002253F0">
        <w:rPr>
          <w:lang w:eastAsia="fr-FR"/>
        </w:rPr>
        <w:t>t</w:t>
      </w:r>
      <w:r>
        <w:rPr>
          <w:lang w:eastAsia="fr-FR"/>
        </w:rPr>
        <w:t>iers.</w:t>
      </w:r>
    </w:p>
    <w:p w14:paraId="38532B93" w14:textId="1A3D43F2" w:rsidR="00080C31" w:rsidRDefault="00080C31" w:rsidP="00080C31">
      <w:pPr>
        <w:rPr>
          <w:lang w:eastAsia="fr-FR"/>
        </w:rPr>
      </w:pPr>
      <w:r>
        <w:rPr>
          <w:lang w:eastAsia="fr-FR"/>
        </w:rPr>
        <w:t xml:space="preserve">Le Concessionnaire est tenu de maintenir strictement confidentielle toute information relative au Concédant communiquée </w:t>
      </w:r>
      <w:r w:rsidR="004A2D6A">
        <w:rPr>
          <w:lang w:eastAsia="fr-FR"/>
        </w:rPr>
        <w:t>en amont de la notification du Contrat ou au cours de son exécution.</w:t>
      </w:r>
      <w:r w:rsidR="002253F0">
        <w:rPr>
          <w:lang w:eastAsia="fr-FR"/>
        </w:rPr>
        <w:t xml:space="preserve"> </w:t>
      </w:r>
      <w:r w:rsidR="004A2D6A">
        <w:rPr>
          <w:lang w:eastAsia="fr-FR"/>
        </w:rPr>
        <w:t>Si cet engagement n’était pas respecté, le Concédant pourrait prétendre à une indemnité égale au préjudice subi.</w:t>
      </w:r>
    </w:p>
    <w:p w14:paraId="3B6460F9" w14:textId="1241503A" w:rsidR="004A2D6A" w:rsidRPr="00080C31" w:rsidRDefault="004A2D6A" w:rsidP="00080C31">
      <w:pPr>
        <w:rPr>
          <w:lang w:eastAsia="fr-FR"/>
        </w:rPr>
      </w:pPr>
      <w:r>
        <w:rPr>
          <w:lang w:eastAsia="fr-FR"/>
        </w:rPr>
        <w:t>Le Concédant s’engage à respecter le secret en matière industrielle et commerciale de l’offre du Concessionnaire.</w:t>
      </w:r>
    </w:p>
    <w:p w14:paraId="4C621CC3" w14:textId="63B900EC" w:rsidR="00687638" w:rsidRDefault="00687638" w:rsidP="00687638">
      <w:pPr>
        <w:pStyle w:val="Titre1"/>
      </w:pPr>
      <w:bookmarkStart w:id="81" w:name="_Toc203635805"/>
      <w:r>
        <w:t>Protection des données à caractère personnel</w:t>
      </w:r>
      <w:bookmarkEnd w:id="81"/>
    </w:p>
    <w:p w14:paraId="700C38A9" w14:textId="77777777" w:rsidR="00687638" w:rsidRDefault="005C09A1" w:rsidP="00687638">
      <w:pPr>
        <w:rPr>
          <w:lang w:eastAsia="fr-FR"/>
        </w:rPr>
      </w:pPr>
      <w:r>
        <w:rPr>
          <w:lang w:eastAsia="fr-FR"/>
        </w:rPr>
        <w:t>C</w:t>
      </w:r>
      <w:r w:rsidR="00687638">
        <w:rPr>
          <w:lang w:eastAsia="fr-FR"/>
        </w:rPr>
        <w:t xml:space="preserve">haque partie est tenue au respect des règles, européennes et françaises, applicables au traitement des données à caractère personnel mis en œuvre aux fins de l’exécution du </w:t>
      </w:r>
      <w:r>
        <w:rPr>
          <w:lang w:eastAsia="fr-FR"/>
        </w:rPr>
        <w:t>contrat</w:t>
      </w:r>
      <w:r w:rsidR="00687638">
        <w:rPr>
          <w:lang w:eastAsia="fr-FR"/>
        </w:rPr>
        <w:t xml:space="preserve">. </w:t>
      </w:r>
      <w:r>
        <w:rPr>
          <w:lang w:eastAsia="fr-FR"/>
        </w:rPr>
        <w:t>À</w:t>
      </w:r>
      <w:r w:rsidR="00687638">
        <w:rPr>
          <w:lang w:eastAsia="fr-FR"/>
        </w:rPr>
        <w:t xml:space="preserve"> ce titre, toute transmission de données à des tiers, y compris au bénéfice d’entités établies hors de l’Union européenne, qui ne serait pas conforme à la réglementation en vigueur est formellement prohibée.</w:t>
      </w:r>
    </w:p>
    <w:p w14:paraId="32FE55B7" w14:textId="4EC586BD" w:rsidR="00687638" w:rsidRDefault="00687638" w:rsidP="00687638">
      <w:pPr>
        <w:rPr>
          <w:lang w:eastAsia="fr-FR"/>
        </w:rPr>
      </w:pPr>
      <w:r>
        <w:rPr>
          <w:lang w:eastAsia="fr-FR"/>
        </w:rPr>
        <w:lastRenderedPageBreak/>
        <w:t>La réglementation applicable au traitement de données à caractère personnel, en particulier, le règlement (UE) 2016/679 du Parlement européen et du Conseil du 27 avril 2016 (ci-après, «</w:t>
      </w:r>
      <w:r w:rsidR="005C09A1">
        <w:rPr>
          <w:rFonts w:ascii="Calibri" w:hAnsi="Calibri" w:cs="Calibri"/>
          <w:lang w:eastAsia="fr-FR"/>
        </w:rPr>
        <w:t> </w:t>
      </w:r>
      <w:r>
        <w:rPr>
          <w:lang w:eastAsia="fr-FR"/>
        </w:rPr>
        <w:t>RGPD</w:t>
      </w:r>
      <w:r w:rsidR="005C09A1">
        <w:rPr>
          <w:rFonts w:ascii="Calibri" w:hAnsi="Calibri" w:cs="Calibri"/>
          <w:lang w:eastAsia="fr-FR"/>
        </w:rPr>
        <w:t> </w:t>
      </w:r>
      <w:r>
        <w:rPr>
          <w:lang w:eastAsia="fr-FR"/>
        </w:rPr>
        <w:t xml:space="preserve">») et la loi n°78-17 du 6 janvier 1978 modifiée relative à l'informatique, aux fichiers et aux libertés sont applicables au sens de l’article 4 du RGPD, </w:t>
      </w:r>
      <w:r w:rsidR="005C09A1">
        <w:rPr>
          <w:lang w:eastAsia="fr-FR"/>
        </w:rPr>
        <w:t xml:space="preserve">le Concédant </w:t>
      </w:r>
      <w:r>
        <w:rPr>
          <w:lang w:eastAsia="fr-FR"/>
        </w:rPr>
        <w:t xml:space="preserve">est le responsable du traitement des données à caractère personnel pour le présent </w:t>
      </w:r>
      <w:r w:rsidR="005C09A1">
        <w:rPr>
          <w:lang w:eastAsia="fr-FR"/>
        </w:rPr>
        <w:t>contrat</w:t>
      </w:r>
      <w:r>
        <w:rPr>
          <w:lang w:eastAsia="fr-FR"/>
        </w:rPr>
        <w:t xml:space="preserve"> et le </w:t>
      </w:r>
      <w:r w:rsidR="005C09A1">
        <w:rPr>
          <w:lang w:eastAsia="fr-FR"/>
        </w:rPr>
        <w:t xml:space="preserve">Concessionnaire </w:t>
      </w:r>
      <w:r>
        <w:rPr>
          <w:lang w:eastAsia="fr-FR"/>
        </w:rPr>
        <w:t>est considéré comme un sous-traitant agissant uniquement sur instruction et sous l'autorité du responsable du traitement.</w:t>
      </w:r>
    </w:p>
    <w:p w14:paraId="622B290B" w14:textId="64D9DB05" w:rsidR="00687638" w:rsidRDefault="00687638" w:rsidP="00687638">
      <w:pPr>
        <w:rPr>
          <w:lang w:eastAsia="fr-FR"/>
        </w:rPr>
      </w:pPr>
      <w:r>
        <w:rPr>
          <w:lang w:eastAsia="fr-FR"/>
        </w:rPr>
        <w:t xml:space="preserve">À ce titre, il est autorisé à traiter, pour le compte du responsable de traitement, les données à caractère personnel des utilisateurs des copieurs de </w:t>
      </w:r>
      <w:r w:rsidR="005C09A1">
        <w:rPr>
          <w:lang w:eastAsia="fr-FR"/>
        </w:rPr>
        <w:t>l’ENSAM</w:t>
      </w:r>
      <w:r>
        <w:rPr>
          <w:lang w:eastAsia="fr-FR"/>
        </w:rPr>
        <w:t xml:space="preserve"> en vue d’assurer les prestations décrites dans le</w:t>
      </w:r>
      <w:r w:rsidR="005C09A1">
        <w:rPr>
          <w:lang w:eastAsia="fr-FR"/>
        </w:rPr>
        <w:t xml:space="preserve"> présent Contrat de Concession</w:t>
      </w:r>
      <w:r>
        <w:rPr>
          <w:lang w:eastAsia="fr-FR"/>
        </w:rPr>
        <w:t>.</w:t>
      </w:r>
    </w:p>
    <w:p w14:paraId="1FE68E4D" w14:textId="77777777" w:rsidR="00687638" w:rsidRDefault="00687638" w:rsidP="00687638">
      <w:pPr>
        <w:rPr>
          <w:lang w:eastAsia="fr-FR"/>
        </w:rPr>
      </w:pPr>
      <w:r>
        <w:rPr>
          <w:lang w:eastAsia="fr-FR"/>
        </w:rPr>
        <w:t xml:space="preserve">Pour l'exécution du </w:t>
      </w:r>
      <w:r w:rsidR="005C09A1">
        <w:rPr>
          <w:lang w:eastAsia="fr-FR"/>
        </w:rPr>
        <w:t>contrat</w:t>
      </w:r>
      <w:r>
        <w:rPr>
          <w:lang w:eastAsia="fr-FR"/>
        </w:rPr>
        <w:t xml:space="preserve">, </w:t>
      </w:r>
      <w:r w:rsidR="005C09A1">
        <w:rPr>
          <w:lang w:eastAsia="fr-FR"/>
        </w:rPr>
        <w:t>l’ENSAM</w:t>
      </w:r>
      <w:r>
        <w:rPr>
          <w:lang w:eastAsia="fr-FR"/>
        </w:rPr>
        <w:t xml:space="preserve"> autorise le </w:t>
      </w:r>
      <w:r w:rsidR="005C09A1">
        <w:rPr>
          <w:lang w:eastAsia="fr-FR"/>
        </w:rPr>
        <w:t xml:space="preserve">Concessionnaire </w:t>
      </w:r>
      <w:r>
        <w:rPr>
          <w:lang w:eastAsia="fr-FR"/>
        </w:rPr>
        <w:t xml:space="preserve">à traiter les données personnelles nécessaires </w:t>
      </w:r>
      <w:r w:rsidR="005C09A1">
        <w:rPr>
          <w:lang w:eastAsia="fr-FR"/>
        </w:rPr>
        <w:t>suivantes</w:t>
      </w:r>
      <w:r w:rsidR="005C09A1">
        <w:rPr>
          <w:rFonts w:ascii="Calibri" w:hAnsi="Calibri" w:cs="Calibri"/>
          <w:lang w:eastAsia="fr-FR"/>
        </w:rPr>
        <w:t> </w:t>
      </w:r>
      <w:r>
        <w:rPr>
          <w:lang w:eastAsia="fr-FR"/>
        </w:rPr>
        <w:t>:</w:t>
      </w:r>
    </w:p>
    <w:p w14:paraId="1E3F79BF" w14:textId="3FC32E17" w:rsidR="00687638" w:rsidRDefault="00687638" w:rsidP="00BF3E37">
      <w:pPr>
        <w:pStyle w:val="Paragraphedeliste"/>
        <w:numPr>
          <w:ilvl w:val="0"/>
          <w:numId w:val="17"/>
        </w:numPr>
        <w:spacing w:after="60"/>
        <w:ind w:left="714" w:hanging="357"/>
        <w:contextualSpacing w:val="0"/>
        <w:rPr>
          <w:lang w:eastAsia="fr-FR"/>
        </w:rPr>
      </w:pPr>
      <w:r>
        <w:rPr>
          <w:lang w:eastAsia="fr-FR"/>
        </w:rPr>
        <w:t>Nom</w:t>
      </w:r>
    </w:p>
    <w:p w14:paraId="042E44DF" w14:textId="5696E8AC" w:rsidR="00687638" w:rsidRDefault="00687638" w:rsidP="00BF3E37">
      <w:pPr>
        <w:pStyle w:val="Paragraphedeliste"/>
        <w:numPr>
          <w:ilvl w:val="0"/>
          <w:numId w:val="17"/>
        </w:numPr>
        <w:spacing w:after="60"/>
        <w:ind w:left="714" w:hanging="357"/>
        <w:contextualSpacing w:val="0"/>
        <w:rPr>
          <w:lang w:eastAsia="fr-FR"/>
        </w:rPr>
      </w:pPr>
      <w:r>
        <w:rPr>
          <w:lang w:eastAsia="fr-FR"/>
        </w:rPr>
        <w:t>Prénom(s)</w:t>
      </w:r>
    </w:p>
    <w:p w14:paraId="7E14C020" w14:textId="31C52867" w:rsidR="00687638" w:rsidRDefault="00687638" w:rsidP="00BF3E37">
      <w:pPr>
        <w:pStyle w:val="Paragraphedeliste"/>
        <w:numPr>
          <w:ilvl w:val="0"/>
          <w:numId w:val="17"/>
        </w:numPr>
        <w:rPr>
          <w:lang w:eastAsia="fr-FR"/>
        </w:rPr>
      </w:pPr>
      <w:r>
        <w:rPr>
          <w:lang w:eastAsia="fr-FR"/>
        </w:rPr>
        <w:t>Courriel</w:t>
      </w:r>
    </w:p>
    <w:p w14:paraId="6AEDF0D1" w14:textId="77777777" w:rsidR="00687638" w:rsidRDefault="00687638" w:rsidP="00687638">
      <w:pPr>
        <w:rPr>
          <w:lang w:eastAsia="fr-FR"/>
        </w:rPr>
      </w:pPr>
      <w:r>
        <w:rPr>
          <w:lang w:eastAsia="fr-FR"/>
        </w:rPr>
        <w:t>Les données personnelles</w:t>
      </w:r>
      <w:r w:rsidR="005C09A1">
        <w:rPr>
          <w:lang w:eastAsia="fr-FR"/>
        </w:rPr>
        <w:t xml:space="preserve">, </w:t>
      </w:r>
      <w:r>
        <w:rPr>
          <w:lang w:eastAsia="fr-FR"/>
        </w:rPr>
        <w:t>quelle que soit leur nature</w:t>
      </w:r>
      <w:r w:rsidR="005C09A1">
        <w:rPr>
          <w:lang w:eastAsia="fr-FR"/>
        </w:rPr>
        <w:t xml:space="preserve">, </w:t>
      </w:r>
      <w:r>
        <w:rPr>
          <w:lang w:eastAsia="fr-FR"/>
        </w:rPr>
        <w:t xml:space="preserve">sont utilisées par le titulaire aux seules fins de réaliser les opérations décrites dans le cadre </w:t>
      </w:r>
      <w:r w:rsidR="005C09A1">
        <w:rPr>
          <w:lang w:eastAsia="fr-FR"/>
        </w:rPr>
        <w:t>de la présente Concession</w:t>
      </w:r>
      <w:r>
        <w:rPr>
          <w:lang w:eastAsia="fr-FR"/>
        </w:rPr>
        <w:t>.</w:t>
      </w:r>
    </w:p>
    <w:p w14:paraId="453C81C1" w14:textId="77777777" w:rsidR="00687638" w:rsidRDefault="00687638" w:rsidP="00687638">
      <w:pPr>
        <w:rPr>
          <w:lang w:eastAsia="fr-FR"/>
        </w:rPr>
      </w:pPr>
      <w:r>
        <w:rPr>
          <w:lang w:eastAsia="fr-FR"/>
        </w:rPr>
        <w:t xml:space="preserve">Le </w:t>
      </w:r>
      <w:r w:rsidR="005C09A1">
        <w:rPr>
          <w:lang w:eastAsia="fr-FR"/>
        </w:rPr>
        <w:t>Concessionnaire</w:t>
      </w:r>
      <w:r>
        <w:rPr>
          <w:lang w:eastAsia="fr-FR"/>
        </w:rPr>
        <w:t xml:space="preserve"> s’engage à ce titre à présenter les garanties suffisantes pour assurer la mise en œuvre des mesures de sécurité et de confidentialité des données pendant leur traitement et à respecter strictement les règles suivantes</w:t>
      </w:r>
      <w:r w:rsidR="005C09A1">
        <w:rPr>
          <w:rFonts w:ascii="Calibri" w:hAnsi="Calibri" w:cs="Calibri"/>
          <w:lang w:eastAsia="fr-FR"/>
        </w:rPr>
        <w:t> </w:t>
      </w:r>
      <w:r>
        <w:rPr>
          <w:lang w:eastAsia="fr-FR"/>
        </w:rPr>
        <w:t>:</w:t>
      </w:r>
    </w:p>
    <w:p w14:paraId="3D4A9E75" w14:textId="77777777" w:rsidR="00687638" w:rsidRDefault="00687638" w:rsidP="00BF3E37">
      <w:pPr>
        <w:pStyle w:val="Paragraphedeliste"/>
        <w:numPr>
          <w:ilvl w:val="0"/>
          <w:numId w:val="18"/>
        </w:numPr>
        <w:spacing w:after="60"/>
        <w:ind w:left="714" w:hanging="357"/>
        <w:contextualSpacing w:val="0"/>
        <w:rPr>
          <w:lang w:eastAsia="fr-FR"/>
        </w:rPr>
      </w:pPr>
      <w:r>
        <w:rPr>
          <w:lang w:eastAsia="fr-FR"/>
        </w:rPr>
        <w:t xml:space="preserve">Les informations et documents comportant des données à caractère personnel sont transmis au </w:t>
      </w:r>
      <w:r w:rsidR="005C09A1">
        <w:rPr>
          <w:lang w:eastAsia="fr-FR"/>
        </w:rPr>
        <w:t>Concessionnaire</w:t>
      </w:r>
      <w:r>
        <w:rPr>
          <w:lang w:eastAsia="fr-FR"/>
        </w:rPr>
        <w:t xml:space="preserve"> exclusivement aux finalités précisées dans le </w:t>
      </w:r>
      <w:r w:rsidR="005C09A1">
        <w:rPr>
          <w:lang w:eastAsia="fr-FR"/>
        </w:rPr>
        <w:t>contrat</w:t>
      </w:r>
      <w:r>
        <w:rPr>
          <w:lang w:eastAsia="fr-FR"/>
        </w:rPr>
        <w:t xml:space="preserve">. Le stockage de ces données sur d’autres supports que ceux précisés au </w:t>
      </w:r>
      <w:r w:rsidR="005C09A1">
        <w:rPr>
          <w:lang w:eastAsia="fr-FR"/>
        </w:rPr>
        <w:t>contrat</w:t>
      </w:r>
      <w:r>
        <w:rPr>
          <w:lang w:eastAsia="fr-FR"/>
        </w:rPr>
        <w:t xml:space="preserve"> ou leur transmission à un tiers est strictement prohibé</w:t>
      </w:r>
      <w:r w:rsidR="005C09A1" w:rsidRPr="006D55E0">
        <w:rPr>
          <w:rFonts w:ascii="Calibri" w:hAnsi="Calibri" w:cs="Calibri"/>
          <w:lang w:eastAsia="fr-FR"/>
        </w:rPr>
        <w:t> </w:t>
      </w:r>
      <w:r>
        <w:rPr>
          <w:lang w:eastAsia="fr-FR"/>
        </w:rPr>
        <w:t>;</w:t>
      </w:r>
    </w:p>
    <w:p w14:paraId="72ADC412" w14:textId="21A78226" w:rsidR="00687638" w:rsidRDefault="00687638" w:rsidP="00BF3E37">
      <w:pPr>
        <w:pStyle w:val="Paragraphedeliste"/>
        <w:numPr>
          <w:ilvl w:val="0"/>
          <w:numId w:val="18"/>
        </w:numPr>
        <w:spacing w:after="60"/>
        <w:ind w:left="714" w:hanging="357"/>
        <w:contextualSpacing w:val="0"/>
        <w:rPr>
          <w:lang w:eastAsia="fr-FR"/>
        </w:rPr>
      </w:pPr>
      <w:r>
        <w:rPr>
          <w:lang w:eastAsia="fr-FR"/>
        </w:rPr>
        <w:t xml:space="preserve">Le </w:t>
      </w:r>
      <w:r w:rsidR="005C09A1">
        <w:rPr>
          <w:lang w:eastAsia="fr-FR"/>
        </w:rPr>
        <w:t>Concessionnaire</w:t>
      </w:r>
      <w:r>
        <w:rPr>
          <w:lang w:eastAsia="fr-FR"/>
        </w:rPr>
        <w:t xml:space="preserve"> traitera les données à caractère personnel pour le compte exclusif du responsable du traitement et conformément aux instructions de ce dernier et aux présentes clauses</w:t>
      </w:r>
      <w:r w:rsidR="006D55E0" w:rsidRPr="006D55E0">
        <w:rPr>
          <w:rFonts w:ascii="Calibri" w:hAnsi="Calibri" w:cs="Calibri"/>
          <w:lang w:eastAsia="fr-FR"/>
        </w:rPr>
        <w:t> </w:t>
      </w:r>
      <w:r>
        <w:rPr>
          <w:lang w:eastAsia="fr-FR"/>
        </w:rPr>
        <w:t>;</w:t>
      </w:r>
    </w:p>
    <w:p w14:paraId="0F47D104" w14:textId="77777777" w:rsidR="00687638" w:rsidRDefault="00687638" w:rsidP="00BF3E37">
      <w:pPr>
        <w:pStyle w:val="Paragraphedeliste"/>
        <w:numPr>
          <w:ilvl w:val="0"/>
          <w:numId w:val="18"/>
        </w:numPr>
        <w:rPr>
          <w:lang w:eastAsia="fr-FR"/>
        </w:rPr>
      </w:pPr>
      <w:r>
        <w:rPr>
          <w:lang w:eastAsia="fr-FR"/>
        </w:rPr>
        <w:t xml:space="preserve">Le </w:t>
      </w:r>
      <w:r w:rsidR="006D55E0">
        <w:rPr>
          <w:lang w:eastAsia="fr-FR"/>
        </w:rPr>
        <w:t>Concessionnaire</w:t>
      </w:r>
      <w:r>
        <w:rPr>
          <w:lang w:eastAsia="fr-FR"/>
        </w:rPr>
        <w:t xml:space="preserve"> reconnaît que les données à caractère personnel collectées ou qui lui sont transmises sont la propriété du responsable du traitement. Par conséquent, </w:t>
      </w:r>
      <w:r w:rsidR="006D55E0">
        <w:rPr>
          <w:lang w:eastAsia="fr-FR"/>
        </w:rPr>
        <w:t>il</w:t>
      </w:r>
      <w:r>
        <w:rPr>
          <w:lang w:eastAsia="fr-FR"/>
        </w:rPr>
        <w:t xml:space="preserve"> s’interdit d’utiliser à quelque fin que soit, autre que pour la stricte exécution des prestations lui incombant au titre du présent </w:t>
      </w:r>
      <w:r w:rsidR="006D55E0">
        <w:rPr>
          <w:lang w:eastAsia="fr-FR"/>
        </w:rPr>
        <w:t>contrat</w:t>
      </w:r>
      <w:r>
        <w:rPr>
          <w:lang w:eastAsia="fr-FR"/>
        </w:rPr>
        <w:t>, ces données.</w:t>
      </w:r>
    </w:p>
    <w:p w14:paraId="0FB67903" w14:textId="29EF7120" w:rsidR="00687638" w:rsidRPr="006E6724" w:rsidRDefault="00687638" w:rsidP="006E6724">
      <w:pPr>
        <w:rPr>
          <w:lang w:eastAsia="fr-FR"/>
        </w:rPr>
      </w:pPr>
      <w:r w:rsidRPr="006E6724">
        <w:rPr>
          <w:lang w:eastAsia="fr-FR"/>
        </w:rPr>
        <w:t xml:space="preserve">Le titulaire communiquera sans retard au responsable du traitement </w:t>
      </w:r>
      <w:r w:rsidR="006E6724" w:rsidRPr="006E6724">
        <w:rPr>
          <w:lang w:eastAsia="fr-FR"/>
        </w:rPr>
        <w:t>toute divulgation des données à caractère personnel par courrier électronique, que ce soit en réponse à une demande émanant d’une autorité ou reçue directement des personnes concernées ou que ce soit une violation qu’elle qu’en soit la cause, la nature ou l’étendue.</w:t>
      </w:r>
    </w:p>
    <w:p w14:paraId="664D2767" w14:textId="2D4EF78B" w:rsidR="00687638" w:rsidRPr="000D26DF" w:rsidRDefault="00687638" w:rsidP="00687638">
      <w:pPr>
        <w:rPr>
          <w:lang w:eastAsia="fr-FR"/>
        </w:rPr>
      </w:pPr>
      <w:r w:rsidRPr="000D26DF">
        <w:rPr>
          <w:lang w:eastAsia="fr-FR"/>
        </w:rPr>
        <w:t xml:space="preserve">Le </w:t>
      </w:r>
      <w:r w:rsidR="000D26DF" w:rsidRPr="000D26DF">
        <w:rPr>
          <w:lang w:eastAsia="fr-FR"/>
        </w:rPr>
        <w:t>Concessionnaire</w:t>
      </w:r>
      <w:r w:rsidRPr="000D26DF">
        <w:rPr>
          <w:lang w:eastAsia="fr-FR"/>
        </w:rPr>
        <w:t xml:space="preserve"> traitera rapidement et comme il se doit toutes les demandes de renseignements émanant du responsable du traitement et relatives au traitement des données à caractère personnel qui font l'objet du présent </w:t>
      </w:r>
      <w:r w:rsidR="000D26DF" w:rsidRPr="000D26DF">
        <w:rPr>
          <w:lang w:eastAsia="fr-FR"/>
        </w:rPr>
        <w:t>contrat</w:t>
      </w:r>
      <w:r w:rsidRPr="000D26DF">
        <w:rPr>
          <w:lang w:eastAsia="fr-FR"/>
        </w:rPr>
        <w:t xml:space="preserve">. </w:t>
      </w:r>
      <w:r w:rsidR="000D26DF" w:rsidRPr="000D26DF">
        <w:rPr>
          <w:lang w:eastAsia="fr-FR"/>
        </w:rPr>
        <w:t>Il</w:t>
      </w:r>
      <w:r w:rsidRPr="000D26DF">
        <w:rPr>
          <w:lang w:eastAsia="fr-FR"/>
        </w:rPr>
        <w:t xml:space="preserve"> présentera ses moyens de traitement de données au responsable du traitement sur simple demande, afin que ce dernier puisse apprécier les mesures mises en œuvre pour garantir le respect des obligations légales, règlementaires et contractuelles.</w:t>
      </w:r>
    </w:p>
    <w:p w14:paraId="38ED86EA" w14:textId="1608E54B" w:rsidR="00687638" w:rsidRPr="000D26DF" w:rsidRDefault="00687638" w:rsidP="00687638">
      <w:pPr>
        <w:rPr>
          <w:lang w:eastAsia="fr-FR"/>
        </w:rPr>
      </w:pPr>
      <w:r w:rsidRPr="000D26DF">
        <w:rPr>
          <w:lang w:eastAsia="fr-FR"/>
        </w:rPr>
        <w:lastRenderedPageBreak/>
        <w:t xml:space="preserve">Le cas échéant, le </w:t>
      </w:r>
      <w:r w:rsidR="000D26DF" w:rsidRPr="000D26DF">
        <w:rPr>
          <w:lang w:eastAsia="fr-FR"/>
        </w:rPr>
        <w:t>Concessionnaire</w:t>
      </w:r>
      <w:r w:rsidRPr="000D26DF">
        <w:rPr>
          <w:lang w:eastAsia="fr-FR"/>
        </w:rPr>
        <w:t xml:space="preserve"> se soumettra aux demandes l’autorité de contrôle (CNIL), et préviendra le responsable du traitement de la date et des modalités de son intervention.</w:t>
      </w:r>
    </w:p>
    <w:p w14:paraId="6FA84175" w14:textId="54399054" w:rsidR="00687638" w:rsidRPr="000D26DF" w:rsidRDefault="00687638" w:rsidP="00687638">
      <w:pPr>
        <w:rPr>
          <w:lang w:eastAsia="fr-FR"/>
        </w:rPr>
      </w:pPr>
      <w:r w:rsidRPr="000D26DF">
        <w:rPr>
          <w:lang w:eastAsia="fr-FR"/>
        </w:rPr>
        <w:t xml:space="preserve">Le </w:t>
      </w:r>
      <w:r w:rsidR="006E6724">
        <w:rPr>
          <w:lang w:eastAsia="fr-FR"/>
        </w:rPr>
        <w:t>Concessionnaire</w:t>
      </w:r>
      <w:r w:rsidRPr="000D26DF">
        <w:rPr>
          <w:lang w:eastAsia="fr-FR"/>
        </w:rPr>
        <w:t xml:space="preserve"> s’engage à respecter les durées de conservation des données à caractère personnel définies par le responsable du traitement. À ce titre, il s’engage à renvoyer toutes les données à caractère personnel au responsable du traitement au terme du présent </w:t>
      </w:r>
      <w:r w:rsidR="000D26DF" w:rsidRPr="000D26DF">
        <w:rPr>
          <w:lang w:eastAsia="fr-FR"/>
        </w:rPr>
        <w:t>contrat</w:t>
      </w:r>
      <w:r w:rsidRPr="000D26DF">
        <w:rPr>
          <w:lang w:eastAsia="fr-FR"/>
        </w:rPr>
        <w:t xml:space="preserve">. Ce renvoi doit s’accompagner de la destruction de toutes les copies existantes dans les systèmes d’information du </w:t>
      </w:r>
      <w:r w:rsidR="000D26DF" w:rsidRPr="000D26DF">
        <w:rPr>
          <w:lang w:eastAsia="fr-FR"/>
        </w:rPr>
        <w:t>Concessionnaire</w:t>
      </w:r>
      <w:r w:rsidRPr="000D26DF">
        <w:rPr>
          <w:lang w:eastAsia="fr-FR"/>
        </w:rPr>
        <w:t>.</w:t>
      </w:r>
    </w:p>
    <w:p w14:paraId="24E421D0" w14:textId="4271DC59" w:rsidR="00687638" w:rsidRPr="000D26DF" w:rsidRDefault="00687638" w:rsidP="00687638">
      <w:pPr>
        <w:rPr>
          <w:lang w:eastAsia="fr-FR"/>
        </w:rPr>
      </w:pPr>
      <w:r w:rsidRPr="000D26DF">
        <w:rPr>
          <w:lang w:eastAsia="fr-FR"/>
        </w:rPr>
        <w:t xml:space="preserve">Le </w:t>
      </w:r>
      <w:r w:rsidR="006E6724">
        <w:rPr>
          <w:lang w:eastAsia="fr-FR"/>
        </w:rPr>
        <w:t>Concessionnaire</w:t>
      </w:r>
      <w:r w:rsidRPr="000D26DF">
        <w:rPr>
          <w:lang w:eastAsia="fr-FR"/>
        </w:rPr>
        <w:t xml:space="preserve"> communique au responsable du traitement le nom et les coordonnées de son délégué à la protection des données, s’il en a désigné un conformément à l’article 37 du RGPD.</w:t>
      </w:r>
    </w:p>
    <w:p w14:paraId="3D837B7C" w14:textId="2D2FDEBA" w:rsidR="00687638" w:rsidRPr="000D26DF" w:rsidRDefault="00E1479D" w:rsidP="00687638">
      <w:pPr>
        <w:rPr>
          <w:lang w:eastAsia="fr-FR"/>
        </w:rPr>
      </w:pPr>
      <w:r w:rsidRPr="000D26DF">
        <w:rPr>
          <w:lang w:eastAsia="fr-FR"/>
        </w:rPr>
        <w:t>L’ENSAM</w:t>
      </w:r>
      <w:r w:rsidR="00687638" w:rsidRPr="000D26DF">
        <w:rPr>
          <w:lang w:eastAsia="fr-FR"/>
        </w:rPr>
        <w:t xml:space="preserve"> informe les personnes concernées par le traitement des données du traitement de données à caractère personnel effectué par le </w:t>
      </w:r>
      <w:r w:rsidR="000D26DF" w:rsidRPr="000D26DF">
        <w:rPr>
          <w:lang w:eastAsia="fr-FR"/>
        </w:rPr>
        <w:t>Concessionnaire</w:t>
      </w:r>
      <w:r w:rsidR="00687638" w:rsidRPr="000D26DF">
        <w:rPr>
          <w:lang w:eastAsia="fr-FR"/>
        </w:rPr>
        <w:t xml:space="preserve"> et des moyens leur permettant d’exercer les droits d’accès, de rectification, d’effacement, de limitation, d’opposition au traitement, y compris à une prise de décision automatisée, prévus par les articles 15 à 23 du </w:t>
      </w:r>
      <w:r w:rsidR="000D26DF" w:rsidRPr="000D26DF">
        <w:rPr>
          <w:lang w:eastAsia="fr-FR"/>
        </w:rPr>
        <w:t>RGPD</w:t>
      </w:r>
      <w:r w:rsidR="00687638" w:rsidRPr="000D26DF">
        <w:rPr>
          <w:lang w:eastAsia="fr-FR"/>
        </w:rPr>
        <w:t>.</w:t>
      </w:r>
    </w:p>
    <w:p w14:paraId="1CFEFFE6" w14:textId="4B34B08D" w:rsidR="00720040" w:rsidRDefault="000D26DF" w:rsidP="00720040">
      <w:pPr>
        <w:rPr>
          <w:lang w:eastAsia="fr-FR"/>
        </w:rPr>
      </w:pPr>
      <w:r w:rsidRPr="000D26DF">
        <w:rPr>
          <w:lang w:eastAsia="fr-FR"/>
        </w:rPr>
        <w:t>L’</w:t>
      </w:r>
      <w:r w:rsidR="00E1479D" w:rsidRPr="000D26DF">
        <w:rPr>
          <w:lang w:eastAsia="fr-FR"/>
        </w:rPr>
        <w:t>ENSAM</w:t>
      </w:r>
      <w:r w:rsidR="00687638" w:rsidRPr="000D26DF">
        <w:rPr>
          <w:lang w:eastAsia="fr-FR"/>
        </w:rPr>
        <w:t xml:space="preserve"> répond dans les délais prévus par le </w:t>
      </w:r>
      <w:r w:rsidRPr="000D26DF">
        <w:rPr>
          <w:lang w:eastAsia="fr-FR"/>
        </w:rPr>
        <w:t>RGPD</w:t>
      </w:r>
      <w:r w:rsidR="00687638" w:rsidRPr="000D26DF">
        <w:rPr>
          <w:lang w:eastAsia="fr-FR"/>
        </w:rPr>
        <w:t xml:space="preserve"> aux demandes des personnes concernées en cas d’exercice de leurs droits, s’agissant des données communiquées dans le cadre du présent </w:t>
      </w:r>
      <w:r w:rsidRPr="000D26DF">
        <w:rPr>
          <w:lang w:eastAsia="fr-FR"/>
        </w:rPr>
        <w:t>contrat</w:t>
      </w:r>
      <w:r w:rsidR="00687638" w:rsidRPr="000D26DF">
        <w:rPr>
          <w:lang w:eastAsia="fr-FR"/>
        </w:rPr>
        <w:t xml:space="preserve">. Les demandes d'exercice des droits sont adressées par le </w:t>
      </w:r>
      <w:r w:rsidRPr="000D26DF">
        <w:rPr>
          <w:lang w:eastAsia="fr-FR"/>
        </w:rPr>
        <w:t>Concessionnaire</w:t>
      </w:r>
      <w:r w:rsidR="00687638" w:rsidRPr="000D26DF">
        <w:rPr>
          <w:lang w:eastAsia="fr-FR"/>
        </w:rPr>
        <w:t xml:space="preserve"> au délégué à la protection des données </w:t>
      </w:r>
      <w:r w:rsidRPr="000D26DF">
        <w:rPr>
          <w:lang w:eastAsia="fr-FR"/>
        </w:rPr>
        <w:t>de l’ENSAM par courrier électronique.</w:t>
      </w:r>
    </w:p>
    <w:p w14:paraId="02350B23" w14:textId="075AA270" w:rsidR="005500ED" w:rsidRDefault="005500ED">
      <w:pPr>
        <w:spacing w:after="0" w:line="240" w:lineRule="auto"/>
        <w:jc w:val="left"/>
      </w:pPr>
      <w:r>
        <w:br w:type="page"/>
      </w:r>
    </w:p>
    <w:p w14:paraId="49225455" w14:textId="2712DA53" w:rsidR="007B6B36" w:rsidRDefault="007B6B36" w:rsidP="007B6B36">
      <w:pPr>
        <w:pStyle w:val="Titre"/>
      </w:pPr>
      <w:bookmarkStart w:id="82" w:name="_Toc203635806"/>
      <w:r>
        <w:lastRenderedPageBreak/>
        <w:t>P</w:t>
      </w:r>
      <w:r w:rsidR="00246588">
        <w:t>ARTIE</w:t>
      </w:r>
      <w:r>
        <w:t xml:space="preserve"> </w:t>
      </w:r>
      <w:r w:rsidR="00246588">
        <w:t>6</w:t>
      </w:r>
      <w:r>
        <w:t xml:space="preserve"> </w:t>
      </w:r>
      <w:r w:rsidR="00FB63CF">
        <w:t>–</w:t>
      </w:r>
      <w:r>
        <w:t xml:space="preserve"> </w:t>
      </w:r>
      <w:r w:rsidR="00FB63CF">
        <w:t>Engagement</w:t>
      </w:r>
      <w:bookmarkEnd w:id="82"/>
      <w:r w:rsidR="00FB63CF">
        <w:t xml:space="preserve"> </w:t>
      </w:r>
    </w:p>
    <w:p w14:paraId="22ECF5CE" w14:textId="781D1636" w:rsidR="00E11329" w:rsidRDefault="00E11329" w:rsidP="00E11329">
      <w:pPr>
        <w:pStyle w:val="Titre2"/>
      </w:pPr>
      <w:bookmarkStart w:id="83" w:name="_Toc181894205"/>
      <w:bookmarkStart w:id="84" w:name="_Toc203635807"/>
      <w:bookmarkEnd w:id="7"/>
      <w:bookmarkEnd w:id="8"/>
      <w:bookmarkEnd w:id="9"/>
      <w:bookmarkEnd w:id="10"/>
      <w:r>
        <w:t xml:space="preserve">Engagement du </w:t>
      </w:r>
      <w:bookmarkEnd w:id="83"/>
      <w:r w:rsidR="00B027A6">
        <w:t>Concessionnaire</w:t>
      </w:r>
      <w:bookmarkEnd w:id="84"/>
    </w:p>
    <w:p w14:paraId="779EB361" w14:textId="77777777" w:rsidR="00E11329" w:rsidRPr="003449D0" w:rsidRDefault="00E11329" w:rsidP="00E11329">
      <w:pPr>
        <w:rPr>
          <w:rFonts w:cs="Arial"/>
          <w:i/>
        </w:rPr>
      </w:pPr>
      <w:r w:rsidRPr="003449D0">
        <w:rPr>
          <w:rFonts w:cs="Arial"/>
          <w:i/>
        </w:rPr>
        <w:t>(Cocher les cases correspondantes)</w:t>
      </w:r>
    </w:p>
    <w:p w14:paraId="1E547E63" w14:textId="3B56FBFB" w:rsidR="00E11329" w:rsidRPr="003449D0" w:rsidRDefault="006632F2" w:rsidP="00E11329">
      <w:pPr>
        <w:rPr>
          <w:rFonts w:cs="Arial"/>
        </w:rPr>
      </w:pPr>
      <w:r>
        <w:rPr>
          <w:rFonts w:cs="Arial"/>
        </w:rPr>
        <w:t xml:space="preserve">Conformément aux clauses </w:t>
      </w:r>
      <w:r w:rsidR="00E11329" w:rsidRPr="003449D0">
        <w:rPr>
          <w:rFonts w:cs="Arial"/>
        </w:rPr>
        <w:t xml:space="preserve">des pièces constitutives du </w:t>
      </w:r>
      <w:r w:rsidR="00E11329">
        <w:rPr>
          <w:rFonts w:cs="Arial"/>
        </w:rPr>
        <w:t>Contrat de Concession</w:t>
      </w:r>
      <w:r w:rsidR="00E11329" w:rsidRPr="003449D0">
        <w:rPr>
          <w:rFonts w:cs="Arial"/>
        </w:rPr>
        <w:t xml:space="preserve"> suivantes :</w:t>
      </w:r>
    </w:p>
    <w:p w14:paraId="2A81500B" w14:textId="25BC28A0" w:rsidR="00E11329" w:rsidRPr="006632F2" w:rsidRDefault="006632F2" w:rsidP="00BF3E37">
      <w:pPr>
        <w:pStyle w:val="Paragraphedeliste"/>
        <w:numPr>
          <w:ilvl w:val="0"/>
          <w:numId w:val="31"/>
        </w:numPr>
        <w:spacing w:after="60"/>
        <w:rPr>
          <w:rFonts w:cs="Arial"/>
        </w:rPr>
      </w:pPr>
      <w:r w:rsidRPr="006632F2">
        <w:rPr>
          <w:rFonts w:ascii="Segoe UI Symbol" w:eastAsia="MS Gothic" w:hAnsi="Segoe UI Symbol" w:cs="Segoe UI Symbol"/>
        </w:rPr>
        <w:t>L</w:t>
      </w:r>
      <w:r w:rsidR="00E11329" w:rsidRPr="006632F2">
        <w:rPr>
          <w:rFonts w:cs="Arial"/>
        </w:rPr>
        <w:t>e présent Contrat de Concession n°2025-06 et ses annexes</w:t>
      </w:r>
    </w:p>
    <w:p w14:paraId="3DE872B0" w14:textId="262A6084" w:rsidR="00E11329" w:rsidRPr="006632F2" w:rsidRDefault="00E11329" w:rsidP="00BF3E37">
      <w:pPr>
        <w:pStyle w:val="Paragraphedeliste"/>
        <w:numPr>
          <w:ilvl w:val="1"/>
          <w:numId w:val="32"/>
        </w:numPr>
        <w:spacing w:after="60"/>
        <w:rPr>
          <w:rFonts w:cs="Arial"/>
        </w:rPr>
      </w:pPr>
      <w:r w:rsidRPr="006632F2">
        <w:rPr>
          <w:rFonts w:cs="Arial"/>
        </w:rPr>
        <w:t>2025-06 annexe 1 – Annexe technique</w:t>
      </w:r>
    </w:p>
    <w:p w14:paraId="1984A8B9" w14:textId="55237603" w:rsidR="00E11329" w:rsidRPr="006632F2" w:rsidRDefault="00E11329" w:rsidP="00BF3E37">
      <w:pPr>
        <w:pStyle w:val="Paragraphedeliste"/>
        <w:numPr>
          <w:ilvl w:val="1"/>
          <w:numId w:val="32"/>
        </w:numPr>
        <w:spacing w:after="60"/>
        <w:rPr>
          <w:rFonts w:cs="Arial"/>
        </w:rPr>
      </w:pPr>
      <w:r w:rsidRPr="006632F2">
        <w:rPr>
          <w:rFonts w:cs="Arial"/>
        </w:rPr>
        <w:t>2025-06 annexe 2 – Liste des équipements et volumétrie</w:t>
      </w:r>
    </w:p>
    <w:p w14:paraId="7CE69AA7" w14:textId="57C0A447" w:rsidR="00E11329" w:rsidRPr="006632F2" w:rsidRDefault="00E11329" w:rsidP="00BF3E37">
      <w:pPr>
        <w:pStyle w:val="Paragraphedeliste"/>
        <w:numPr>
          <w:ilvl w:val="1"/>
          <w:numId w:val="32"/>
        </w:numPr>
        <w:spacing w:after="60"/>
        <w:ind w:left="1434" w:hanging="357"/>
        <w:contextualSpacing w:val="0"/>
        <w:rPr>
          <w:rFonts w:cs="Arial"/>
        </w:rPr>
      </w:pPr>
      <w:r w:rsidRPr="006632F2">
        <w:rPr>
          <w:rFonts w:cs="Arial"/>
        </w:rPr>
        <w:t xml:space="preserve">2025-06 annexe 3 – </w:t>
      </w:r>
      <w:r w:rsidR="006632F2" w:rsidRPr="006632F2">
        <w:rPr>
          <w:rFonts w:cs="Arial"/>
        </w:rPr>
        <w:t>M</w:t>
      </w:r>
      <w:r w:rsidR="001D17A1" w:rsidRPr="006632F2">
        <w:rPr>
          <w:rFonts w:cs="Arial"/>
        </w:rPr>
        <w:t>émoire technique</w:t>
      </w:r>
      <w:r w:rsidR="006632F2" w:rsidRPr="006632F2">
        <w:rPr>
          <w:rFonts w:cs="Arial"/>
        </w:rPr>
        <w:t xml:space="preserve"> et financier</w:t>
      </w:r>
    </w:p>
    <w:p w14:paraId="4755B4F1" w14:textId="550443CB" w:rsidR="00E11329" w:rsidRPr="006632F2" w:rsidRDefault="00E11329" w:rsidP="00BF3E37">
      <w:pPr>
        <w:pStyle w:val="Paragraphedeliste"/>
        <w:numPr>
          <w:ilvl w:val="0"/>
          <w:numId w:val="31"/>
        </w:numPr>
        <w:rPr>
          <w:rFonts w:cs="Arial"/>
        </w:rPr>
      </w:pPr>
      <w:r w:rsidRPr="006632F2">
        <w:rPr>
          <w:rFonts w:cs="Arial"/>
        </w:rPr>
        <w:t>Le RC n°2025-06</w:t>
      </w:r>
    </w:p>
    <w:p w14:paraId="56C065D9" w14:textId="2F799E86" w:rsidR="00E11329" w:rsidRPr="003449D0" w:rsidRDefault="003D2DA2" w:rsidP="00E11329">
      <w:pPr>
        <w:rPr>
          <w:rFonts w:cs="Arial"/>
        </w:rPr>
      </w:pPr>
      <w:sdt>
        <w:sdtPr>
          <w:rPr>
            <w:rFonts w:cs="Arial"/>
          </w:rPr>
          <w:id w:val="1709680118"/>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Le signataire</w:t>
      </w:r>
    </w:p>
    <w:p w14:paraId="2E102CD2" w14:textId="1A7B295D" w:rsidR="00E11329" w:rsidRPr="003449D0" w:rsidRDefault="003D2DA2" w:rsidP="00E11329">
      <w:pPr>
        <w:tabs>
          <w:tab w:val="left" w:pos="1134"/>
        </w:tabs>
        <w:ind w:left="851"/>
        <w:rPr>
          <w:rFonts w:cs="Arial"/>
          <w:sz w:val="18"/>
          <w:szCs w:val="18"/>
        </w:rPr>
      </w:pPr>
      <w:sdt>
        <w:sdtPr>
          <w:rPr>
            <w:rFonts w:cs="Arial"/>
          </w:rPr>
          <w:id w:val="572782579"/>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 xml:space="preserve"> s’engage, sur la base de son offre et pour son propre compte</w:t>
      </w:r>
      <w:r w:rsidR="006020EF">
        <w:rPr>
          <w:rFonts w:ascii="Calibri" w:hAnsi="Calibri" w:cs="Calibri"/>
        </w:rPr>
        <w:t> </w:t>
      </w:r>
      <w:r w:rsidR="00E11329" w:rsidRPr="003449D0">
        <w:rPr>
          <w:rFonts w:cs="Arial"/>
        </w:rPr>
        <w:t>;</w:t>
      </w:r>
    </w:p>
    <w:p w14:paraId="3D9438D9" w14:textId="48687460" w:rsidR="00E11329" w:rsidRPr="003449D0" w:rsidRDefault="003D2DA2" w:rsidP="00E11329">
      <w:pPr>
        <w:tabs>
          <w:tab w:val="left" w:leader="dot" w:pos="6663"/>
        </w:tabs>
        <w:ind w:left="851"/>
        <w:rPr>
          <w:rFonts w:cs="Arial"/>
          <w:sz w:val="18"/>
          <w:szCs w:val="18"/>
        </w:rPr>
      </w:pPr>
      <w:sdt>
        <w:sdtPr>
          <w:rPr>
            <w:rFonts w:cs="Arial"/>
            <w:sz w:val="18"/>
            <w:szCs w:val="18"/>
          </w:rPr>
          <w:id w:val="-792054429"/>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sz w:val="18"/>
              <w:szCs w:val="18"/>
            </w:rPr>
            <w:t>☐</w:t>
          </w:r>
        </w:sdtContent>
      </w:sdt>
      <w:r w:rsidR="00E11329" w:rsidRPr="003449D0">
        <w:rPr>
          <w:rFonts w:cs="Arial"/>
          <w:sz w:val="18"/>
          <w:szCs w:val="18"/>
        </w:rPr>
        <w:t xml:space="preserve"> </w:t>
      </w:r>
      <w:r w:rsidR="00E11329" w:rsidRPr="003449D0">
        <w:rPr>
          <w:rFonts w:cs="Arial"/>
        </w:rPr>
        <w:t xml:space="preserve">engage la société </w:t>
      </w:r>
      <w:r w:rsidR="00E11329">
        <w:rPr>
          <w:rFonts w:cs="Arial"/>
        </w:rPr>
        <w:tab/>
        <w:t xml:space="preserve"> s</w:t>
      </w:r>
      <w:r w:rsidR="00E11329" w:rsidRPr="003449D0">
        <w:rPr>
          <w:rFonts w:cs="Arial"/>
        </w:rPr>
        <w:t>ur la base de son offre</w:t>
      </w:r>
      <w:r w:rsidR="007440F2">
        <w:rPr>
          <w:rFonts w:ascii="Calibri" w:hAnsi="Calibri" w:cs="Calibri"/>
        </w:rPr>
        <w:t> </w:t>
      </w:r>
      <w:r w:rsidR="00E11329" w:rsidRPr="003449D0">
        <w:rPr>
          <w:rFonts w:cs="Arial"/>
        </w:rPr>
        <w:t>;</w:t>
      </w:r>
    </w:p>
    <w:p w14:paraId="7A55BE63" w14:textId="014EAD29" w:rsidR="00E11329" w:rsidRPr="003449D0" w:rsidRDefault="003D2DA2" w:rsidP="00E11329">
      <w:pPr>
        <w:rPr>
          <w:rFonts w:cs="Arial"/>
          <w:sz w:val="18"/>
          <w:szCs w:val="18"/>
        </w:rPr>
      </w:pPr>
      <w:sdt>
        <w:sdtPr>
          <w:rPr>
            <w:rFonts w:cs="Arial"/>
            <w:sz w:val="18"/>
            <w:szCs w:val="18"/>
          </w:rPr>
          <w:id w:val="-493956210"/>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sz w:val="18"/>
              <w:szCs w:val="18"/>
            </w:rPr>
            <w:t>☐</w:t>
          </w:r>
        </w:sdtContent>
      </w:sdt>
      <w:r w:rsidR="00E11329" w:rsidRPr="003449D0">
        <w:rPr>
          <w:rFonts w:cs="Arial"/>
          <w:sz w:val="18"/>
          <w:szCs w:val="18"/>
        </w:rPr>
        <w:t xml:space="preserve"> </w:t>
      </w:r>
      <w:r w:rsidR="00E11329" w:rsidRPr="003449D0">
        <w:rPr>
          <w:rFonts w:cs="Arial"/>
        </w:rPr>
        <w:t>L’ensemble des membres du groupement s’engagent, sur la base de l’offre du groupement</w:t>
      </w:r>
      <w:r w:rsidR="007440F2">
        <w:rPr>
          <w:rFonts w:ascii="Calibri" w:hAnsi="Calibri" w:cs="Calibri"/>
        </w:rPr>
        <w:t> </w:t>
      </w:r>
      <w:r w:rsidR="00E11329" w:rsidRPr="003449D0">
        <w:rPr>
          <w:rFonts w:cs="Arial"/>
        </w:rPr>
        <w:t>;</w:t>
      </w:r>
    </w:p>
    <w:p w14:paraId="340C1381" w14:textId="45344567" w:rsidR="00E11329" w:rsidRPr="003449D0" w:rsidRDefault="003F1B49" w:rsidP="00E11329">
      <w:pPr>
        <w:rPr>
          <w:rFonts w:cs="Arial"/>
        </w:rPr>
      </w:pPr>
      <w:r w:rsidRPr="003449D0">
        <w:rPr>
          <w:rFonts w:cs="Arial"/>
        </w:rPr>
        <w:t>À</w:t>
      </w:r>
      <w:r w:rsidR="00E11329" w:rsidRPr="003449D0">
        <w:rPr>
          <w:rFonts w:cs="Arial"/>
        </w:rPr>
        <w:t xml:space="preserve"> exécuter </w:t>
      </w:r>
      <w:r w:rsidR="00A76165">
        <w:rPr>
          <w:rFonts w:cs="Arial"/>
        </w:rPr>
        <w:t>la concession de service</w:t>
      </w:r>
      <w:r w:rsidR="00E11329" w:rsidRPr="003449D0">
        <w:rPr>
          <w:rFonts w:cs="Arial"/>
        </w:rPr>
        <w:t> :</w:t>
      </w:r>
    </w:p>
    <w:p w14:paraId="4E54FBED" w14:textId="69CA7037" w:rsidR="00E11329" w:rsidRPr="00860063" w:rsidRDefault="003F1B49" w:rsidP="003F1B49">
      <w:pPr>
        <w:pStyle w:val="Paragraphedeliste"/>
        <w:numPr>
          <w:ilvl w:val="0"/>
          <w:numId w:val="42"/>
        </w:numPr>
        <w:spacing w:after="60"/>
        <w:ind w:left="709" w:hanging="357"/>
        <w:contextualSpacing w:val="0"/>
        <w:rPr>
          <w:rFonts w:cs="Arial"/>
        </w:rPr>
      </w:pPr>
      <w:r>
        <w:rPr>
          <w:rFonts w:cs="Arial"/>
        </w:rPr>
        <w:t>D</w:t>
      </w:r>
      <w:r w:rsidR="00E11329" w:rsidRPr="00860063">
        <w:rPr>
          <w:rFonts w:cs="Arial"/>
        </w:rPr>
        <w:t>ans les délais indiqués dans l</w:t>
      </w:r>
      <w:r w:rsidR="00E7284F" w:rsidRPr="00860063">
        <w:rPr>
          <w:rFonts w:cs="Arial"/>
        </w:rPr>
        <w:t>’annexe 3 -</w:t>
      </w:r>
      <w:r w:rsidR="00E11329" w:rsidRPr="00860063">
        <w:rPr>
          <w:rFonts w:cs="Arial"/>
        </w:rPr>
        <w:t xml:space="preserve"> </w:t>
      </w:r>
      <w:r w:rsidR="00E7284F" w:rsidRPr="00860063">
        <w:rPr>
          <w:rFonts w:cs="Arial"/>
        </w:rPr>
        <w:t>M</w:t>
      </w:r>
      <w:r w:rsidR="00E11329" w:rsidRPr="00860063">
        <w:rPr>
          <w:rFonts w:cs="Arial"/>
        </w:rPr>
        <w:t>émoire technique</w:t>
      </w:r>
      <w:r w:rsidR="00A76165" w:rsidRPr="00860063">
        <w:rPr>
          <w:rFonts w:cs="Arial"/>
        </w:rPr>
        <w:t xml:space="preserve"> et financier</w:t>
      </w:r>
      <w:r w:rsidR="00E7284F" w:rsidRPr="00860063">
        <w:rPr>
          <w:rFonts w:cs="Arial"/>
        </w:rPr>
        <w:t xml:space="preserve"> jointe au présent document</w:t>
      </w:r>
      <w:r>
        <w:rPr>
          <w:rFonts w:cs="Arial"/>
        </w:rPr>
        <w:t>.</w:t>
      </w:r>
    </w:p>
    <w:p w14:paraId="2D51988D" w14:textId="447D864E" w:rsidR="00E11329" w:rsidRPr="00860063" w:rsidRDefault="003F1B49" w:rsidP="003F1B49">
      <w:pPr>
        <w:pStyle w:val="Paragraphedeliste"/>
        <w:numPr>
          <w:ilvl w:val="0"/>
          <w:numId w:val="42"/>
        </w:numPr>
        <w:spacing w:after="60"/>
        <w:ind w:left="709" w:hanging="357"/>
        <w:contextualSpacing w:val="0"/>
        <w:rPr>
          <w:rFonts w:cs="Arial"/>
        </w:rPr>
      </w:pPr>
      <w:r>
        <w:rPr>
          <w:rFonts w:cs="Arial"/>
        </w:rPr>
        <w:t>S</w:t>
      </w:r>
      <w:r w:rsidR="00A76165" w:rsidRPr="00860063">
        <w:rPr>
          <w:rFonts w:cs="Arial"/>
        </w:rPr>
        <w:t xml:space="preserve">elon </w:t>
      </w:r>
      <w:r w:rsidR="00552DB2" w:rsidRPr="00860063">
        <w:rPr>
          <w:rFonts w:cs="Arial"/>
        </w:rPr>
        <w:t>le</w:t>
      </w:r>
      <w:r w:rsidR="00116A2A" w:rsidRPr="00860063">
        <w:rPr>
          <w:rFonts w:cs="Arial"/>
        </w:rPr>
        <w:t xml:space="preserve"> seuil d’équilibre annuel exprimé ci-dessous et le</w:t>
      </w:r>
      <w:r w:rsidR="00552DB2" w:rsidRPr="00860063">
        <w:rPr>
          <w:rFonts w:cs="Arial"/>
        </w:rPr>
        <w:t xml:space="preserve">s conditions financières </w:t>
      </w:r>
      <w:r w:rsidR="00E11329" w:rsidRPr="00860063">
        <w:rPr>
          <w:rFonts w:cs="Arial"/>
        </w:rPr>
        <w:t>détaillé</w:t>
      </w:r>
      <w:r w:rsidR="00116A2A" w:rsidRPr="00860063">
        <w:rPr>
          <w:rFonts w:cs="Arial"/>
        </w:rPr>
        <w:t>e</w:t>
      </w:r>
      <w:r w:rsidR="00E11329" w:rsidRPr="00860063">
        <w:rPr>
          <w:rFonts w:cs="Arial"/>
        </w:rPr>
        <w:t xml:space="preserve">s dans l’annexe </w:t>
      </w:r>
      <w:r w:rsidR="00E7284F" w:rsidRPr="00860063">
        <w:rPr>
          <w:rFonts w:cs="Arial"/>
        </w:rPr>
        <w:t>3 – Mémoire technique et financier</w:t>
      </w:r>
      <w:r w:rsidR="00E11329" w:rsidRPr="00860063">
        <w:rPr>
          <w:rFonts w:cs="Arial"/>
        </w:rPr>
        <w:t xml:space="preserve"> joint</w:t>
      </w:r>
      <w:r w:rsidR="00E7284F" w:rsidRPr="00860063">
        <w:rPr>
          <w:rFonts w:cs="Arial"/>
        </w:rPr>
        <w:t>e</w:t>
      </w:r>
      <w:r w:rsidR="00E11329" w:rsidRPr="00860063">
        <w:rPr>
          <w:rFonts w:cs="Arial"/>
        </w:rPr>
        <w:t xml:space="preserve"> au présent document</w:t>
      </w:r>
    </w:p>
    <w:p w14:paraId="0E79B9C0" w14:textId="3527D6B0" w:rsidR="003F1B49" w:rsidRDefault="003F1B49" w:rsidP="003F1B49">
      <w:pPr>
        <w:pStyle w:val="Paragraphedeliste"/>
        <w:numPr>
          <w:ilvl w:val="0"/>
          <w:numId w:val="42"/>
        </w:numPr>
        <w:ind w:left="709" w:hanging="357"/>
        <w:contextualSpacing w:val="0"/>
        <w:rPr>
          <w:rFonts w:cs="Arial"/>
        </w:rPr>
      </w:pPr>
      <w:r>
        <w:rPr>
          <w:rFonts w:cs="Arial"/>
        </w:rPr>
        <w:t>E</w:t>
      </w:r>
      <w:r w:rsidR="00860063">
        <w:rPr>
          <w:rFonts w:cs="Arial"/>
        </w:rPr>
        <w:t>n rétribuant le pourcentage</w:t>
      </w:r>
      <w:r w:rsidR="00095EDD" w:rsidRPr="00860063">
        <w:rPr>
          <w:rFonts w:cs="Arial"/>
        </w:rPr>
        <w:t xml:space="preserve"> </w:t>
      </w:r>
      <w:r w:rsidR="00860063">
        <w:rPr>
          <w:rFonts w:cs="Arial"/>
        </w:rPr>
        <w:t>du chiffre</w:t>
      </w:r>
      <w:r>
        <w:rPr>
          <w:rFonts w:cs="Arial"/>
        </w:rPr>
        <w:t xml:space="preserve"> </w:t>
      </w:r>
      <w:r w:rsidR="00860063">
        <w:rPr>
          <w:rFonts w:cs="Arial"/>
        </w:rPr>
        <w:t>d’affaire</w:t>
      </w:r>
      <w:r>
        <w:rPr>
          <w:rFonts w:cs="Arial"/>
        </w:rPr>
        <w:t>s</w:t>
      </w:r>
      <w:r w:rsidR="00860063">
        <w:rPr>
          <w:rFonts w:cs="Arial"/>
        </w:rPr>
        <w:t xml:space="preserve"> réalisé au-delà du seuil d’équilibre </w:t>
      </w:r>
      <w:r w:rsidR="00095EDD" w:rsidRPr="00860063">
        <w:rPr>
          <w:rFonts w:cs="Arial"/>
        </w:rPr>
        <w:t xml:space="preserve">exprimé ci-dessous et </w:t>
      </w:r>
      <w:r w:rsidR="00860063">
        <w:rPr>
          <w:rFonts w:cs="Arial"/>
        </w:rPr>
        <w:t>repris</w:t>
      </w:r>
      <w:r w:rsidR="00095EDD" w:rsidRPr="00860063">
        <w:rPr>
          <w:rFonts w:cs="Arial"/>
        </w:rPr>
        <w:t xml:space="preserve"> dans l’annexe 3 – Mémoire technique et financier jointe au présent document</w:t>
      </w:r>
    </w:p>
    <w:p w14:paraId="2E5630D1" w14:textId="353CD4C3" w:rsidR="00E11329" w:rsidRPr="001D17A1" w:rsidRDefault="00E11329" w:rsidP="00BF3E37">
      <w:pPr>
        <w:pStyle w:val="Paragraphedeliste"/>
        <w:keepNext/>
        <w:numPr>
          <w:ilvl w:val="0"/>
          <w:numId w:val="28"/>
        </w:numPr>
        <w:spacing w:before="200"/>
        <w:ind w:left="714" w:hanging="357"/>
        <w:rPr>
          <w:rFonts w:cs="Arial"/>
          <w:b/>
        </w:rPr>
      </w:pPr>
      <w:r w:rsidRPr="001D17A1">
        <w:rPr>
          <w:rFonts w:cs="Arial"/>
          <w:b/>
        </w:rPr>
        <w:t xml:space="preserve">Montant </w:t>
      </w:r>
      <w:r w:rsidR="00116A2A">
        <w:rPr>
          <w:rFonts w:cs="Arial"/>
          <w:b/>
        </w:rPr>
        <w:t>du seuil d’équilibre annuel</w:t>
      </w:r>
      <w:r w:rsidRPr="001D17A1">
        <w:rPr>
          <w:rFonts w:ascii="Calibri" w:hAnsi="Calibri" w:cs="Calibri"/>
          <w:b/>
        </w:rPr>
        <w:t> </w:t>
      </w:r>
      <w:r w:rsidRPr="001D17A1">
        <w:rPr>
          <w:rFonts w:cs="Arial"/>
          <w:b/>
        </w:rPr>
        <w:t>:</w:t>
      </w:r>
    </w:p>
    <w:p w14:paraId="3B9B825D" w14:textId="77777777" w:rsidR="00E11329" w:rsidRPr="001D17A1" w:rsidRDefault="00E11329" w:rsidP="00E11329">
      <w:pPr>
        <w:pStyle w:val="Paragraphedeliste"/>
        <w:rPr>
          <w:rFonts w:cs="Arial"/>
          <w:i/>
        </w:rPr>
      </w:pPr>
      <w:r w:rsidRPr="001D17A1">
        <w:rPr>
          <w:rFonts w:cs="Arial"/>
          <w:i/>
        </w:rPr>
        <w:t>(à remplir par le candidat)</w:t>
      </w:r>
    </w:p>
    <w:p w14:paraId="57E50BB7" w14:textId="77777777" w:rsidR="00E11329" w:rsidRPr="003449D0" w:rsidRDefault="00E11329" w:rsidP="00E11329">
      <w:pPr>
        <w:tabs>
          <w:tab w:val="left" w:leader="dot" w:pos="9070"/>
        </w:tabs>
        <w:spacing w:after="120" w:line="360" w:lineRule="auto"/>
        <w:rPr>
          <w:rFonts w:cs="Arial"/>
        </w:rPr>
      </w:pPr>
      <w:r w:rsidRPr="003449D0">
        <w:rPr>
          <w:rFonts w:cs="Arial"/>
        </w:rPr>
        <w:t xml:space="preserve">Montant hors Taxes arrêté en chiffres </w:t>
      </w:r>
      <w:r w:rsidRPr="00050E4A">
        <w:rPr>
          <w:rFonts w:cs="Arial"/>
          <w:bCs/>
        </w:rPr>
        <w:t>à</w:t>
      </w:r>
      <w:r w:rsidRPr="003449D0">
        <w:rPr>
          <w:rFonts w:cs="Arial"/>
        </w:rPr>
        <w:t xml:space="preserve"> : </w:t>
      </w:r>
      <w:r>
        <w:rPr>
          <w:rFonts w:cs="Arial"/>
        </w:rPr>
        <w:tab/>
      </w:r>
    </w:p>
    <w:p w14:paraId="08FF54D5" w14:textId="77777777" w:rsidR="00E11329" w:rsidRPr="003449D0" w:rsidRDefault="00E11329" w:rsidP="00E11329">
      <w:pPr>
        <w:tabs>
          <w:tab w:val="left" w:leader="dot" w:pos="9070"/>
        </w:tabs>
        <w:spacing w:after="120" w:line="360" w:lineRule="auto"/>
        <w:rPr>
          <w:rFonts w:cs="Arial"/>
        </w:rPr>
      </w:pPr>
      <w:r w:rsidRPr="003449D0">
        <w:rPr>
          <w:rFonts w:cs="Arial"/>
        </w:rPr>
        <w:t xml:space="preserve">Montant TVA (20%) : </w:t>
      </w:r>
      <w:r>
        <w:rPr>
          <w:rFonts w:cs="Arial"/>
        </w:rPr>
        <w:tab/>
      </w:r>
    </w:p>
    <w:p w14:paraId="466631B1" w14:textId="77777777" w:rsidR="00E11329" w:rsidRPr="003449D0" w:rsidRDefault="00E11329" w:rsidP="00E11329">
      <w:pPr>
        <w:tabs>
          <w:tab w:val="left" w:leader="dot" w:pos="9070"/>
        </w:tabs>
        <w:spacing w:after="120" w:line="360" w:lineRule="auto"/>
        <w:rPr>
          <w:rFonts w:cs="Arial"/>
        </w:rPr>
      </w:pPr>
      <w:r w:rsidRPr="003449D0">
        <w:rPr>
          <w:rFonts w:cs="Arial"/>
        </w:rPr>
        <w:t xml:space="preserve">Montant TTC arrêté en chiffres </w:t>
      </w:r>
      <w:r>
        <w:rPr>
          <w:rFonts w:cs="Arial"/>
          <w:bCs/>
        </w:rPr>
        <w:t>à</w:t>
      </w:r>
      <w:r w:rsidRPr="003449D0">
        <w:rPr>
          <w:rFonts w:cs="Arial"/>
        </w:rPr>
        <w:t xml:space="preserve"> : </w:t>
      </w:r>
      <w:r>
        <w:rPr>
          <w:rFonts w:cs="Arial"/>
        </w:rPr>
        <w:tab/>
      </w:r>
    </w:p>
    <w:p w14:paraId="598D239F" w14:textId="0B31F823" w:rsidR="00E11329" w:rsidRDefault="00E11329" w:rsidP="00E11329">
      <w:pPr>
        <w:tabs>
          <w:tab w:val="left" w:leader="dot" w:pos="9070"/>
        </w:tabs>
        <w:spacing w:line="360" w:lineRule="auto"/>
        <w:rPr>
          <w:rFonts w:cs="Arial"/>
        </w:rPr>
      </w:pPr>
      <w:r w:rsidRPr="003449D0">
        <w:rPr>
          <w:rFonts w:cs="Arial"/>
        </w:rPr>
        <w:t xml:space="preserve">Montant TTC arrêté en lettres à : </w:t>
      </w:r>
      <w:r>
        <w:rPr>
          <w:rFonts w:cs="Arial"/>
        </w:rPr>
        <w:tab/>
      </w:r>
    </w:p>
    <w:p w14:paraId="514046D1" w14:textId="4C1D8C8D" w:rsidR="00860063" w:rsidRPr="001D17A1" w:rsidRDefault="003F1B49" w:rsidP="00860063">
      <w:pPr>
        <w:pStyle w:val="Paragraphedeliste"/>
        <w:keepNext/>
        <w:numPr>
          <w:ilvl w:val="0"/>
          <w:numId w:val="28"/>
        </w:numPr>
        <w:spacing w:before="200"/>
        <w:ind w:left="714" w:hanging="357"/>
        <w:rPr>
          <w:rFonts w:cs="Arial"/>
          <w:b/>
        </w:rPr>
      </w:pPr>
      <w:r>
        <w:rPr>
          <w:rFonts w:cs="Arial"/>
          <w:b/>
        </w:rPr>
        <w:t>Pourcentage</w:t>
      </w:r>
      <w:r w:rsidR="00860063">
        <w:rPr>
          <w:rFonts w:cs="Arial"/>
          <w:b/>
        </w:rPr>
        <w:t xml:space="preserve"> du chiffre d’affaire</w:t>
      </w:r>
      <w:r>
        <w:rPr>
          <w:rFonts w:cs="Arial"/>
          <w:b/>
        </w:rPr>
        <w:t>s</w:t>
      </w:r>
      <w:r w:rsidR="00860063" w:rsidRPr="001D17A1">
        <w:rPr>
          <w:rFonts w:ascii="Calibri" w:hAnsi="Calibri" w:cs="Calibri"/>
          <w:b/>
        </w:rPr>
        <w:t> </w:t>
      </w:r>
      <w:r w:rsidR="00860063" w:rsidRPr="001D17A1">
        <w:rPr>
          <w:rFonts w:cs="Arial"/>
          <w:b/>
        </w:rPr>
        <w:t>:</w:t>
      </w:r>
    </w:p>
    <w:p w14:paraId="29E99E69" w14:textId="77777777" w:rsidR="00860063" w:rsidRPr="001D17A1" w:rsidRDefault="00860063" w:rsidP="00860063">
      <w:pPr>
        <w:pStyle w:val="Paragraphedeliste"/>
        <w:rPr>
          <w:rFonts w:cs="Arial"/>
          <w:i/>
        </w:rPr>
      </w:pPr>
      <w:r w:rsidRPr="001D17A1">
        <w:rPr>
          <w:rFonts w:cs="Arial"/>
          <w:i/>
        </w:rPr>
        <w:t>(à remplir par le candidat)</w:t>
      </w:r>
    </w:p>
    <w:p w14:paraId="17090CE4" w14:textId="0D649760" w:rsidR="00860063" w:rsidRPr="003449D0" w:rsidRDefault="00860063" w:rsidP="003F1B49">
      <w:pPr>
        <w:tabs>
          <w:tab w:val="left" w:leader="dot" w:pos="4678"/>
        </w:tabs>
        <w:spacing w:after="120" w:line="360" w:lineRule="auto"/>
        <w:rPr>
          <w:rFonts w:cs="Arial"/>
        </w:rPr>
      </w:pPr>
      <w:r>
        <w:rPr>
          <w:rFonts w:cs="Arial"/>
        </w:rPr>
        <w:t xml:space="preserve">% </w:t>
      </w:r>
      <w:r w:rsidRPr="003449D0">
        <w:rPr>
          <w:rFonts w:cs="Arial"/>
        </w:rPr>
        <w:t xml:space="preserve">arrêté en chiffres </w:t>
      </w:r>
      <w:r w:rsidRPr="00050E4A">
        <w:rPr>
          <w:rFonts w:cs="Arial"/>
          <w:bCs/>
        </w:rPr>
        <w:t>à</w:t>
      </w:r>
      <w:r w:rsidRPr="003449D0">
        <w:rPr>
          <w:rFonts w:cs="Arial"/>
        </w:rPr>
        <w:t xml:space="preserve"> : </w:t>
      </w:r>
      <w:r>
        <w:rPr>
          <w:rFonts w:cs="Arial"/>
        </w:rPr>
        <w:tab/>
      </w:r>
    </w:p>
    <w:p w14:paraId="169C802D" w14:textId="77777777" w:rsidR="00E11329" w:rsidRDefault="00E11329" w:rsidP="00E11329">
      <w:pPr>
        <w:pStyle w:val="Titre2"/>
      </w:pPr>
      <w:bookmarkStart w:id="85" w:name="_Toc181894206"/>
      <w:bookmarkStart w:id="86" w:name="_Toc203635808"/>
      <w:r>
        <w:lastRenderedPageBreak/>
        <w:t>En cas de groupement</w:t>
      </w:r>
      <w:r>
        <w:rPr>
          <w:rFonts w:ascii="Calibri" w:hAnsi="Calibri" w:cs="Calibri"/>
        </w:rPr>
        <w:t> </w:t>
      </w:r>
      <w:r>
        <w:t>: nature du groupement et répartition des prestations</w:t>
      </w:r>
      <w:bookmarkEnd w:id="85"/>
      <w:bookmarkEnd w:id="86"/>
    </w:p>
    <w:p w14:paraId="0CEE0A07" w14:textId="10A4193A" w:rsidR="00E11329" w:rsidRPr="00050E4A" w:rsidRDefault="00E11329" w:rsidP="00E11329">
      <w:pPr>
        <w:pStyle w:val="fcase1ertab"/>
        <w:tabs>
          <w:tab w:val="left" w:pos="851"/>
        </w:tabs>
        <w:spacing w:after="60"/>
        <w:ind w:left="0" w:firstLine="0"/>
        <w:rPr>
          <w:rFonts w:ascii="Marianne" w:hAnsi="Marianne" w:cs="Arial"/>
        </w:rPr>
      </w:pPr>
      <w:r w:rsidRPr="00050E4A">
        <w:rPr>
          <w:rFonts w:ascii="Marianne" w:hAnsi="Marianne" w:cs="Arial"/>
        </w:rPr>
        <w:t xml:space="preserve">Pour l’exécution du </w:t>
      </w:r>
      <w:r w:rsidR="00A76165">
        <w:rPr>
          <w:rFonts w:ascii="Marianne" w:hAnsi="Marianne" w:cs="Arial"/>
        </w:rPr>
        <w:t>contrat</w:t>
      </w:r>
      <w:r w:rsidRPr="00050E4A">
        <w:rPr>
          <w:rFonts w:ascii="Marianne" w:hAnsi="Marianne" w:cs="Arial"/>
        </w:rPr>
        <w:t>, le groupement d’opérateurs économiques est</w:t>
      </w:r>
      <w:r w:rsidRPr="00050E4A">
        <w:rPr>
          <w:rFonts w:ascii="Calibri" w:hAnsi="Calibri" w:cs="Calibri"/>
        </w:rPr>
        <w:t> </w:t>
      </w:r>
      <w:r w:rsidRPr="00050E4A">
        <w:rPr>
          <w:rFonts w:ascii="Marianne" w:hAnsi="Marianne" w:cs="Arial"/>
        </w:rPr>
        <w:t>:</w:t>
      </w:r>
    </w:p>
    <w:p w14:paraId="2303738E" w14:textId="77777777" w:rsidR="00E11329" w:rsidRPr="00050E4A" w:rsidRDefault="00E11329" w:rsidP="00E11329">
      <w:pPr>
        <w:pStyle w:val="fcase1ertab"/>
        <w:tabs>
          <w:tab w:val="left" w:pos="851"/>
        </w:tabs>
        <w:rPr>
          <w:rFonts w:ascii="Marianne" w:hAnsi="Marianne" w:cs="Arial"/>
        </w:rPr>
      </w:pPr>
      <w:r w:rsidRPr="00050E4A">
        <w:rPr>
          <w:rFonts w:ascii="Marianne" w:hAnsi="Marianne" w:cs="Arial"/>
          <w:i/>
          <w:iCs/>
        </w:rPr>
        <w:t>(Cocher la case correspondante)</w:t>
      </w:r>
    </w:p>
    <w:p w14:paraId="5674CD3A" w14:textId="77777777" w:rsidR="00E11329" w:rsidRPr="00050E4A" w:rsidRDefault="003D2DA2" w:rsidP="00E11329">
      <w:pPr>
        <w:pStyle w:val="fcase1ertab"/>
        <w:tabs>
          <w:tab w:val="clear" w:pos="426"/>
          <w:tab w:val="left" w:pos="851"/>
        </w:tabs>
        <w:spacing w:before="120"/>
        <w:ind w:left="0" w:firstLine="851"/>
        <w:rPr>
          <w:rFonts w:ascii="Marianne" w:hAnsi="Marianne" w:cs="Arial"/>
        </w:rPr>
      </w:pPr>
      <w:sdt>
        <w:sdtPr>
          <w:rPr>
            <w:rFonts w:ascii="Marianne" w:hAnsi="Marianne" w:cs="Arial"/>
          </w:rPr>
          <w:id w:val="121429091"/>
          <w14:checkbox>
            <w14:checked w14:val="0"/>
            <w14:checkedState w14:val="2612" w14:font="MS Gothic"/>
            <w14:uncheckedState w14:val="2610" w14:font="MS Gothic"/>
          </w14:checkbox>
        </w:sdtPr>
        <w:sdtEndPr/>
        <w:sdtContent>
          <w:r w:rsidR="00E11329" w:rsidRPr="00050E4A">
            <w:rPr>
              <w:rFonts w:ascii="Segoe UI Symbol" w:eastAsia="MS Gothic" w:hAnsi="Segoe UI Symbol" w:cs="Segoe UI Symbol"/>
            </w:rPr>
            <w:t>☐</w:t>
          </w:r>
        </w:sdtContent>
      </w:sdt>
      <w:r w:rsidR="00E11329" w:rsidRPr="00050E4A">
        <w:rPr>
          <w:rFonts w:ascii="Marianne" w:hAnsi="Marianne" w:cs="Arial"/>
        </w:rPr>
        <w:t xml:space="preserve"> conjoint</w:t>
      </w:r>
      <w:r w:rsidR="00E11329" w:rsidRPr="00050E4A">
        <w:rPr>
          <w:rFonts w:ascii="Marianne" w:hAnsi="Marianne" w:cs="Arial"/>
        </w:rPr>
        <w:tab/>
      </w:r>
      <w:r w:rsidR="00E11329" w:rsidRPr="00050E4A">
        <w:rPr>
          <w:rFonts w:ascii="Marianne" w:hAnsi="Marianne" w:cs="Arial"/>
        </w:rPr>
        <w:tab/>
        <w:t>OU</w:t>
      </w:r>
      <w:r w:rsidR="00E11329" w:rsidRPr="00050E4A">
        <w:rPr>
          <w:rFonts w:ascii="Marianne" w:hAnsi="Marianne" w:cs="Arial"/>
        </w:rPr>
        <w:tab/>
      </w:r>
      <w:r w:rsidR="00E11329" w:rsidRPr="00050E4A">
        <w:rPr>
          <w:rFonts w:ascii="Marianne" w:hAnsi="Marianne" w:cs="Arial"/>
        </w:rPr>
        <w:tab/>
      </w:r>
      <w:sdt>
        <w:sdtPr>
          <w:rPr>
            <w:rFonts w:ascii="Marianne" w:hAnsi="Marianne" w:cs="Arial"/>
          </w:rPr>
          <w:id w:val="674539156"/>
          <w14:checkbox>
            <w14:checked w14:val="0"/>
            <w14:checkedState w14:val="2612" w14:font="MS Gothic"/>
            <w14:uncheckedState w14:val="2610" w14:font="MS Gothic"/>
          </w14:checkbox>
        </w:sdtPr>
        <w:sdtEndPr/>
        <w:sdtContent>
          <w:r w:rsidR="00E11329" w:rsidRPr="00050E4A">
            <w:rPr>
              <w:rFonts w:ascii="Segoe UI Symbol" w:eastAsia="MS Gothic" w:hAnsi="Segoe UI Symbol" w:cs="Segoe UI Symbol"/>
            </w:rPr>
            <w:t>☐</w:t>
          </w:r>
        </w:sdtContent>
      </w:sdt>
      <w:r w:rsidR="00E11329" w:rsidRPr="00050E4A">
        <w:rPr>
          <w:rFonts w:ascii="Marianne" w:hAnsi="Marianne" w:cs="Arial"/>
        </w:rPr>
        <w:t xml:space="preserve"> solidaire</w:t>
      </w:r>
    </w:p>
    <w:p w14:paraId="59F1FE37" w14:textId="77777777" w:rsidR="00E11329" w:rsidRPr="003449D0" w:rsidRDefault="00E11329" w:rsidP="00E11329">
      <w:pPr>
        <w:tabs>
          <w:tab w:val="left" w:pos="851"/>
        </w:tabs>
        <w:spacing w:before="120" w:after="120"/>
        <w:rPr>
          <w:rFonts w:cs="Arial"/>
          <w:b/>
          <w:bCs/>
        </w:rPr>
      </w:pPr>
      <w:r w:rsidRPr="003449D0">
        <w:rPr>
          <w:rFonts w:cs="Arial"/>
          <w:i/>
          <w:iCs/>
        </w:rPr>
        <w:t xml:space="preserve"> (Les membres du groupement conjoint indiquent dans le tableau ci-dessous la répartition des prestations que chacun d’entre eux s’engage à réaliser.)</w:t>
      </w:r>
    </w:p>
    <w:tbl>
      <w:tblPr>
        <w:tblW w:w="10206" w:type="dxa"/>
        <w:tblInd w:w="-572" w:type="dxa"/>
        <w:tblBorders>
          <w:top w:val="single" w:sz="4" w:space="0" w:color="C94C13"/>
          <w:left w:val="single" w:sz="4" w:space="0" w:color="C94C13"/>
          <w:bottom w:val="single" w:sz="4" w:space="0" w:color="C94C13"/>
          <w:right w:val="single" w:sz="4" w:space="0" w:color="C94C13"/>
          <w:insideH w:val="single" w:sz="4" w:space="0" w:color="C94C13"/>
          <w:insideV w:val="single" w:sz="4" w:space="0" w:color="C94C13"/>
        </w:tblBorders>
        <w:tblLayout w:type="fixed"/>
        <w:tblLook w:val="0000" w:firstRow="0" w:lastRow="0" w:firstColumn="0" w:lastColumn="0" w:noHBand="0" w:noVBand="0"/>
      </w:tblPr>
      <w:tblGrid>
        <w:gridCol w:w="5245"/>
        <w:gridCol w:w="2693"/>
        <w:gridCol w:w="2268"/>
      </w:tblGrid>
      <w:tr w:rsidR="00E11329" w:rsidRPr="003449D0" w14:paraId="405C4EE1" w14:textId="77777777" w:rsidTr="00952E6C">
        <w:trPr>
          <w:trHeight w:val="567"/>
        </w:trPr>
        <w:tc>
          <w:tcPr>
            <w:tcW w:w="5245" w:type="dxa"/>
            <w:vMerge w:val="restart"/>
            <w:shd w:val="clear" w:color="auto" w:fill="auto"/>
            <w:vAlign w:val="center"/>
          </w:tcPr>
          <w:p w14:paraId="33B25D25" w14:textId="77777777" w:rsidR="00E11329" w:rsidRPr="003449D0" w:rsidRDefault="00E11329" w:rsidP="00952E6C">
            <w:pPr>
              <w:keepNext/>
              <w:tabs>
                <w:tab w:val="left" w:pos="851"/>
              </w:tabs>
              <w:spacing w:after="0"/>
              <w:jc w:val="center"/>
              <w:rPr>
                <w:rFonts w:cs="Arial"/>
                <w:b/>
              </w:rPr>
            </w:pPr>
            <w:r w:rsidRPr="003449D0">
              <w:rPr>
                <w:rFonts w:cs="Arial"/>
                <w:b/>
              </w:rPr>
              <w:t xml:space="preserve">Désignation des membres </w:t>
            </w:r>
          </w:p>
          <w:p w14:paraId="5CAC3420" w14:textId="77777777" w:rsidR="00E11329" w:rsidRPr="003449D0" w:rsidRDefault="00E11329" w:rsidP="00952E6C">
            <w:pPr>
              <w:keepNext/>
              <w:tabs>
                <w:tab w:val="left" w:pos="851"/>
              </w:tabs>
              <w:spacing w:after="0"/>
              <w:jc w:val="center"/>
              <w:rPr>
                <w:rFonts w:cs="Arial"/>
                <w:b/>
              </w:rPr>
            </w:pPr>
            <w:r w:rsidRPr="003449D0">
              <w:rPr>
                <w:rFonts w:cs="Arial"/>
                <w:b/>
              </w:rPr>
              <w:t>du groupement conjoint</w:t>
            </w:r>
          </w:p>
        </w:tc>
        <w:tc>
          <w:tcPr>
            <w:tcW w:w="4961" w:type="dxa"/>
            <w:gridSpan w:val="2"/>
            <w:shd w:val="clear" w:color="auto" w:fill="auto"/>
            <w:vAlign w:val="center"/>
          </w:tcPr>
          <w:p w14:paraId="555887BD" w14:textId="77777777" w:rsidR="00E11329" w:rsidRPr="00050E4A" w:rsidRDefault="00E11329" w:rsidP="00952E6C">
            <w:pPr>
              <w:pStyle w:val="Titre5"/>
              <w:keepNext/>
              <w:numPr>
                <w:ilvl w:val="0"/>
                <w:numId w:val="0"/>
              </w:numPr>
              <w:tabs>
                <w:tab w:val="left" w:pos="851"/>
              </w:tabs>
              <w:spacing w:before="0" w:after="0"/>
              <w:jc w:val="center"/>
              <w:rPr>
                <w:rFonts w:cs="Arial"/>
                <w:i w:val="0"/>
                <w:sz w:val="20"/>
                <w:szCs w:val="20"/>
              </w:rPr>
            </w:pPr>
            <w:r w:rsidRPr="00050E4A">
              <w:rPr>
                <w:rFonts w:cs="Arial"/>
                <w:i w:val="0"/>
                <w:sz w:val="20"/>
                <w:szCs w:val="20"/>
              </w:rPr>
              <w:t>Prestations exécutées par les membres du groupement conjoint</w:t>
            </w:r>
          </w:p>
        </w:tc>
      </w:tr>
      <w:tr w:rsidR="00E11329" w:rsidRPr="003449D0" w14:paraId="09F89954" w14:textId="77777777" w:rsidTr="00952E6C">
        <w:trPr>
          <w:trHeight w:val="567"/>
        </w:trPr>
        <w:tc>
          <w:tcPr>
            <w:tcW w:w="5245" w:type="dxa"/>
            <w:vMerge/>
            <w:shd w:val="clear" w:color="auto" w:fill="FFFFFF"/>
            <w:vAlign w:val="center"/>
          </w:tcPr>
          <w:p w14:paraId="304AD2D3" w14:textId="77777777" w:rsidR="00E11329" w:rsidRPr="003449D0" w:rsidRDefault="00E11329" w:rsidP="00952E6C">
            <w:pPr>
              <w:keepNext/>
              <w:tabs>
                <w:tab w:val="left" w:pos="851"/>
              </w:tabs>
              <w:snapToGrid w:val="0"/>
              <w:jc w:val="center"/>
              <w:rPr>
                <w:rFonts w:cs="Arial"/>
                <w:b/>
              </w:rPr>
            </w:pPr>
          </w:p>
        </w:tc>
        <w:tc>
          <w:tcPr>
            <w:tcW w:w="2693" w:type="dxa"/>
            <w:shd w:val="clear" w:color="auto" w:fill="FFFFFF"/>
            <w:vAlign w:val="center"/>
          </w:tcPr>
          <w:p w14:paraId="4186AE43" w14:textId="77777777" w:rsidR="00E11329" w:rsidRPr="00050E4A" w:rsidRDefault="00E11329" w:rsidP="00952E6C">
            <w:pPr>
              <w:keepNext/>
              <w:tabs>
                <w:tab w:val="left" w:pos="851"/>
              </w:tabs>
              <w:spacing w:after="0"/>
              <w:jc w:val="center"/>
              <w:rPr>
                <w:rFonts w:cs="Arial"/>
                <w:b/>
              </w:rPr>
            </w:pPr>
            <w:r w:rsidRPr="00050E4A">
              <w:rPr>
                <w:rFonts w:cs="Arial"/>
                <w:b/>
              </w:rPr>
              <w:t>Nature de la prestation</w:t>
            </w:r>
          </w:p>
        </w:tc>
        <w:tc>
          <w:tcPr>
            <w:tcW w:w="2268" w:type="dxa"/>
            <w:shd w:val="clear" w:color="auto" w:fill="FFFFFF"/>
            <w:vAlign w:val="center"/>
          </w:tcPr>
          <w:p w14:paraId="66D8105C" w14:textId="77777777" w:rsidR="00E11329" w:rsidRPr="00050E4A" w:rsidRDefault="00E11329" w:rsidP="00952E6C">
            <w:pPr>
              <w:keepNext/>
              <w:tabs>
                <w:tab w:val="left" w:pos="851"/>
              </w:tabs>
              <w:spacing w:after="0"/>
              <w:jc w:val="center"/>
              <w:rPr>
                <w:rFonts w:cs="Arial"/>
                <w:b/>
              </w:rPr>
            </w:pPr>
            <w:r w:rsidRPr="00050E4A">
              <w:rPr>
                <w:rFonts w:cs="Arial"/>
                <w:b/>
              </w:rPr>
              <w:t>Montant HT de la prestation</w:t>
            </w:r>
          </w:p>
        </w:tc>
      </w:tr>
      <w:tr w:rsidR="00E11329" w:rsidRPr="003449D0" w14:paraId="05B90842" w14:textId="77777777" w:rsidTr="00952E6C">
        <w:trPr>
          <w:trHeight w:val="544"/>
        </w:trPr>
        <w:tc>
          <w:tcPr>
            <w:tcW w:w="5245" w:type="dxa"/>
            <w:shd w:val="clear" w:color="auto" w:fill="CCFFFF"/>
          </w:tcPr>
          <w:p w14:paraId="211EE151" w14:textId="77777777" w:rsidR="00E11329" w:rsidRPr="00D65D07" w:rsidRDefault="00E11329" w:rsidP="00952E6C">
            <w:pPr>
              <w:tabs>
                <w:tab w:val="left" w:pos="851"/>
              </w:tabs>
              <w:snapToGrid w:val="0"/>
              <w:spacing w:after="0"/>
              <w:rPr>
                <w:rFonts w:cs="Arial"/>
              </w:rPr>
            </w:pPr>
            <w:r w:rsidRPr="00D65D07">
              <w:rPr>
                <w:rFonts w:cs="Arial"/>
              </w:rPr>
              <w:t>Dénomination sociale</w:t>
            </w:r>
            <w:r w:rsidRPr="00D65D07">
              <w:rPr>
                <w:rFonts w:ascii="Calibri" w:hAnsi="Calibri" w:cs="Calibri"/>
              </w:rPr>
              <w:t> </w:t>
            </w:r>
            <w:r w:rsidRPr="00D65D07">
              <w:rPr>
                <w:rFonts w:cs="Arial"/>
              </w:rPr>
              <w:t xml:space="preserve">: </w:t>
            </w:r>
          </w:p>
          <w:p w14:paraId="38B6A3F0" w14:textId="77777777" w:rsidR="00E11329" w:rsidRPr="00D65D07" w:rsidRDefault="00E11329" w:rsidP="00952E6C">
            <w:pPr>
              <w:tabs>
                <w:tab w:val="left" w:pos="851"/>
              </w:tabs>
              <w:snapToGrid w:val="0"/>
              <w:spacing w:after="0"/>
              <w:rPr>
                <w:rFonts w:cs="Arial"/>
              </w:rPr>
            </w:pPr>
            <w:r w:rsidRPr="00D65D07">
              <w:rPr>
                <w:rFonts w:cs="Arial"/>
              </w:rPr>
              <w:t>SIRET</w:t>
            </w:r>
            <w:r w:rsidRPr="00D65D07">
              <w:rPr>
                <w:rFonts w:ascii="Calibri" w:hAnsi="Calibri" w:cs="Calibri"/>
              </w:rPr>
              <w:t> </w:t>
            </w:r>
            <w:r w:rsidRPr="00D65D07">
              <w:rPr>
                <w:rFonts w:cs="Arial"/>
              </w:rPr>
              <w:t>:</w:t>
            </w:r>
          </w:p>
          <w:p w14:paraId="51BBFAEA" w14:textId="77777777" w:rsidR="00E11329" w:rsidRPr="00D65D07" w:rsidRDefault="00E11329" w:rsidP="00952E6C">
            <w:pPr>
              <w:tabs>
                <w:tab w:val="left" w:pos="851"/>
              </w:tabs>
              <w:snapToGrid w:val="0"/>
              <w:spacing w:after="0"/>
              <w:rPr>
                <w:rFonts w:cs="Arial"/>
              </w:rPr>
            </w:pPr>
            <w:r w:rsidRPr="00D65D07">
              <w:rPr>
                <w:rFonts w:cs="Arial"/>
              </w:rPr>
              <w:t>Adresse</w:t>
            </w:r>
            <w:r w:rsidRPr="00D65D07">
              <w:rPr>
                <w:rFonts w:ascii="Calibri" w:hAnsi="Calibri" w:cs="Calibri"/>
              </w:rPr>
              <w:t> </w:t>
            </w:r>
            <w:r w:rsidRPr="00D65D07">
              <w:rPr>
                <w:rFonts w:cs="Arial"/>
              </w:rPr>
              <w:t>:</w:t>
            </w:r>
          </w:p>
        </w:tc>
        <w:tc>
          <w:tcPr>
            <w:tcW w:w="2693" w:type="dxa"/>
            <w:shd w:val="clear" w:color="auto" w:fill="CCFFFF"/>
            <w:vAlign w:val="center"/>
          </w:tcPr>
          <w:p w14:paraId="3395BCD9" w14:textId="77777777" w:rsidR="00E11329" w:rsidRPr="00D65D07" w:rsidRDefault="00E11329" w:rsidP="00952E6C">
            <w:pPr>
              <w:tabs>
                <w:tab w:val="left" w:pos="851"/>
              </w:tabs>
              <w:snapToGrid w:val="0"/>
              <w:spacing w:after="0"/>
              <w:rPr>
                <w:rFonts w:cs="Arial"/>
              </w:rPr>
            </w:pPr>
          </w:p>
        </w:tc>
        <w:tc>
          <w:tcPr>
            <w:tcW w:w="2268" w:type="dxa"/>
            <w:shd w:val="clear" w:color="auto" w:fill="CCFFFF"/>
            <w:vAlign w:val="center"/>
          </w:tcPr>
          <w:p w14:paraId="127AA282" w14:textId="77777777" w:rsidR="00E11329" w:rsidRPr="00D65D07" w:rsidRDefault="00E11329" w:rsidP="00952E6C">
            <w:pPr>
              <w:tabs>
                <w:tab w:val="left" w:pos="851"/>
              </w:tabs>
              <w:snapToGrid w:val="0"/>
              <w:spacing w:after="0"/>
              <w:rPr>
                <w:rFonts w:cs="Arial"/>
              </w:rPr>
            </w:pPr>
          </w:p>
        </w:tc>
      </w:tr>
      <w:tr w:rsidR="00E11329" w:rsidRPr="003449D0" w14:paraId="24FEA0E6" w14:textId="77777777" w:rsidTr="00952E6C">
        <w:trPr>
          <w:trHeight w:val="566"/>
        </w:trPr>
        <w:tc>
          <w:tcPr>
            <w:tcW w:w="5245" w:type="dxa"/>
            <w:shd w:val="clear" w:color="auto" w:fill="auto"/>
          </w:tcPr>
          <w:p w14:paraId="267E73D7" w14:textId="77777777" w:rsidR="00E11329" w:rsidRPr="00D65D07" w:rsidRDefault="00E11329" w:rsidP="00952E6C">
            <w:pPr>
              <w:tabs>
                <w:tab w:val="left" w:pos="851"/>
              </w:tabs>
              <w:snapToGrid w:val="0"/>
              <w:spacing w:after="0"/>
              <w:rPr>
                <w:rFonts w:cs="Arial"/>
              </w:rPr>
            </w:pPr>
            <w:r w:rsidRPr="00D65D07">
              <w:rPr>
                <w:rFonts w:cs="Arial"/>
              </w:rPr>
              <w:t>Dénomination sociale</w:t>
            </w:r>
            <w:r w:rsidRPr="00D65D07">
              <w:rPr>
                <w:rFonts w:ascii="Calibri" w:hAnsi="Calibri" w:cs="Calibri"/>
              </w:rPr>
              <w:t> </w:t>
            </w:r>
            <w:r w:rsidRPr="00D65D07">
              <w:rPr>
                <w:rFonts w:cs="Arial"/>
              </w:rPr>
              <w:t xml:space="preserve">: </w:t>
            </w:r>
          </w:p>
          <w:p w14:paraId="5C2ECADB" w14:textId="77777777" w:rsidR="00E11329" w:rsidRPr="00D65D07" w:rsidRDefault="00E11329" w:rsidP="00952E6C">
            <w:pPr>
              <w:tabs>
                <w:tab w:val="left" w:pos="851"/>
              </w:tabs>
              <w:snapToGrid w:val="0"/>
              <w:spacing w:after="0"/>
              <w:rPr>
                <w:rFonts w:cs="Arial"/>
              </w:rPr>
            </w:pPr>
            <w:r w:rsidRPr="00D65D07">
              <w:rPr>
                <w:rFonts w:cs="Arial"/>
              </w:rPr>
              <w:t>SIRET</w:t>
            </w:r>
            <w:r w:rsidRPr="00D65D07">
              <w:rPr>
                <w:rFonts w:ascii="Calibri" w:hAnsi="Calibri" w:cs="Calibri"/>
              </w:rPr>
              <w:t> </w:t>
            </w:r>
            <w:r w:rsidRPr="00D65D07">
              <w:rPr>
                <w:rFonts w:cs="Arial"/>
              </w:rPr>
              <w:t>:</w:t>
            </w:r>
          </w:p>
          <w:p w14:paraId="0A2925E7" w14:textId="77777777" w:rsidR="00E11329" w:rsidRPr="00D65D07" w:rsidRDefault="00E11329" w:rsidP="00952E6C">
            <w:pPr>
              <w:tabs>
                <w:tab w:val="left" w:pos="851"/>
              </w:tabs>
              <w:snapToGrid w:val="0"/>
              <w:spacing w:after="0"/>
              <w:rPr>
                <w:rFonts w:cs="Arial"/>
              </w:rPr>
            </w:pPr>
            <w:r w:rsidRPr="00D65D07">
              <w:rPr>
                <w:rFonts w:cs="Arial"/>
              </w:rPr>
              <w:t>Adresse</w:t>
            </w:r>
            <w:r w:rsidRPr="00D65D07">
              <w:rPr>
                <w:rFonts w:ascii="Calibri" w:hAnsi="Calibri" w:cs="Calibri"/>
              </w:rPr>
              <w:t> </w:t>
            </w:r>
            <w:r w:rsidRPr="00D65D07">
              <w:rPr>
                <w:rFonts w:cs="Arial"/>
              </w:rPr>
              <w:t>:</w:t>
            </w:r>
          </w:p>
        </w:tc>
        <w:tc>
          <w:tcPr>
            <w:tcW w:w="2693" w:type="dxa"/>
            <w:shd w:val="clear" w:color="auto" w:fill="auto"/>
            <w:vAlign w:val="center"/>
          </w:tcPr>
          <w:p w14:paraId="679FC96F" w14:textId="77777777" w:rsidR="00E11329" w:rsidRPr="00D65D07" w:rsidRDefault="00E11329" w:rsidP="00952E6C">
            <w:pPr>
              <w:tabs>
                <w:tab w:val="left" w:pos="851"/>
              </w:tabs>
              <w:snapToGrid w:val="0"/>
              <w:spacing w:after="0"/>
              <w:rPr>
                <w:rFonts w:cs="Arial"/>
              </w:rPr>
            </w:pPr>
          </w:p>
        </w:tc>
        <w:tc>
          <w:tcPr>
            <w:tcW w:w="2268" w:type="dxa"/>
            <w:vAlign w:val="center"/>
          </w:tcPr>
          <w:p w14:paraId="77FFA234" w14:textId="77777777" w:rsidR="00E11329" w:rsidRPr="00D65D07" w:rsidRDefault="00E11329" w:rsidP="00952E6C">
            <w:pPr>
              <w:tabs>
                <w:tab w:val="left" w:pos="851"/>
              </w:tabs>
              <w:snapToGrid w:val="0"/>
              <w:spacing w:after="0"/>
              <w:rPr>
                <w:rFonts w:cs="Arial"/>
              </w:rPr>
            </w:pPr>
          </w:p>
        </w:tc>
      </w:tr>
      <w:tr w:rsidR="00E11329" w:rsidRPr="003449D0" w14:paraId="7028E1D8" w14:textId="77777777" w:rsidTr="00952E6C">
        <w:trPr>
          <w:trHeight w:val="560"/>
        </w:trPr>
        <w:tc>
          <w:tcPr>
            <w:tcW w:w="5245" w:type="dxa"/>
            <w:shd w:val="clear" w:color="auto" w:fill="CCFFFF"/>
          </w:tcPr>
          <w:p w14:paraId="576F62B5" w14:textId="77777777" w:rsidR="00E11329" w:rsidRPr="00D65D07" w:rsidRDefault="00E11329" w:rsidP="00952E6C">
            <w:pPr>
              <w:tabs>
                <w:tab w:val="left" w:pos="851"/>
              </w:tabs>
              <w:snapToGrid w:val="0"/>
              <w:spacing w:after="0"/>
              <w:rPr>
                <w:rFonts w:cs="Arial"/>
              </w:rPr>
            </w:pPr>
            <w:r w:rsidRPr="00D65D07">
              <w:rPr>
                <w:rFonts w:cs="Arial"/>
              </w:rPr>
              <w:t>Dénomination sociale</w:t>
            </w:r>
            <w:r w:rsidRPr="00D65D07">
              <w:rPr>
                <w:rFonts w:ascii="Calibri" w:hAnsi="Calibri" w:cs="Calibri"/>
              </w:rPr>
              <w:t> </w:t>
            </w:r>
            <w:r w:rsidRPr="00D65D07">
              <w:rPr>
                <w:rFonts w:cs="Arial"/>
              </w:rPr>
              <w:t xml:space="preserve">: </w:t>
            </w:r>
          </w:p>
          <w:p w14:paraId="672A9AB6" w14:textId="77777777" w:rsidR="00E11329" w:rsidRPr="00D65D07" w:rsidRDefault="00E11329" w:rsidP="00952E6C">
            <w:pPr>
              <w:tabs>
                <w:tab w:val="left" w:pos="851"/>
              </w:tabs>
              <w:snapToGrid w:val="0"/>
              <w:spacing w:after="0"/>
              <w:rPr>
                <w:rFonts w:cs="Arial"/>
              </w:rPr>
            </w:pPr>
            <w:r w:rsidRPr="00D65D07">
              <w:rPr>
                <w:rFonts w:cs="Arial"/>
              </w:rPr>
              <w:t>SIRET</w:t>
            </w:r>
            <w:r w:rsidRPr="00D65D07">
              <w:rPr>
                <w:rFonts w:ascii="Calibri" w:hAnsi="Calibri" w:cs="Calibri"/>
              </w:rPr>
              <w:t> </w:t>
            </w:r>
            <w:r w:rsidRPr="00D65D07">
              <w:rPr>
                <w:rFonts w:cs="Arial"/>
              </w:rPr>
              <w:t>:</w:t>
            </w:r>
          </w:p>
          <w:p w14:paraId="687E139A" w14:textId="77777777" w:rsidR="00E11329" w:rsidRPr="00D65D07" w:rsidRDefault="00E11329" w:rsidP="00952E6C">
            <w:pPr>
              <w:tabs>
                <w:tab w:val="left" w:pos="851"/>
              </w:tabs>
              <w:snapToGrid w:val="0"/>
              <w:spacing w:after="0"/>
              <w:rPr>
                <w:rFonts w:cs="Arial"/>
              </w:rPr>
            </w:pPr>
            <w:r w:rsidRPr="00D65D07">
              <w:rPr>
                <w:rFonts w:cs="Arial"/>
              </w:rPr>
              <w:t>Adresse</w:t>
            </w:r>
            <w:r w:rsidRPr="00D65D07">
              <w:rPr>
                <w:rFonts w:ascii="Calibri" w:hAnsi="Calibri" w:cs="Calibri"/>
              </w:rPr>
              <w:t> </w:t>
            </w:r>
            <w:r w:rsidRPr="00D65D07">
              <w:rPr>
                <w:rFonts w:cs="Arial"/>
              </w:rPr>
              <w:t>:</w:t>
            </w:r>
          </w:p>
        </w:tc>
        <w:tc>
          <w:tcPr>
            <w:tcW w:w="2693" w:type="dxa"/>
            <w:shd w:val="clear" w:color="auto" w:fill="CCFFFF"/>
            <w:vAlign w:val="center"/>
          </w:tcPr>
          <w:p w14:paraId="47C2F2D5" w14:textId="77777777" w:rsidR="00E11329" w:rsidRPr="00D65D07" w:rsidRDefault="00E11329" w:rsidP="00952E6C">
            <w:pPr>
              <w:tabs>
                <w:tab w:val="left" w:pos="851"/>
              </w:tabs>
              <w:snapToGrid w:val="0"/>
              <w:spacing w:after="0"/>
              <w:rPr>
                <w:rFonts w:cs="Arial"/>
              </w:rPr>
            </w:pPr>
          </w:p>
        </w:tc>
        <w:tc>
          <w:tcPr>
            <w:tcW w:w="2268" w:type="dxa"/>
            <w:shd w:val="clear" w:color="auto" w:fill="CCFFFF"/>
            <w:vAlign w:val="center"/>
          </w:tcPr>
          <w:p w14:paraId="1CEAA0D6" w14:textId="77777777" w:rsidR="00E11329" w:rsidRPr="00D65D07" w:rsidRDefault="00E11329" w:rsidP="00952E6C">
            <w:pPr>
              <w:tabs>
                <w:tab w:val="left" w:pos="851"/>
              </w:tabs>
              <w:snapToGrid w:val="0"/>
              <w:spacing w:after="0"/>
              <w:rPr>
                <w:rFonts w:cs="Arial"/>
              </w:rPr>
            </w:pPr>
          </w:p>
        </w:tc>
      </w:tr>
    </w:tbl>
    <w:p w14:paraId="6B6D0CD5" w14:textId="77777777" w:rsidR="00E11329" w:rsidRDefault="00E11329" w:rsidP="00E11329">
      <w:pPr>
        <w:pStyle w:val="Titre2"/>
      </w:pPr>
      <w:bookmarkStart w:id="87" w:name="_Toc181894207"/>
      <w:bookmarkStart w:id="88" w:name="_Toc203635809"/>
      <w:r>
        <w:t>Compte à créditer</w:t>
      </w:r>
      <w:bookmarkEnd w:id="87"/>
      <w:bookmarkEnd w:id="88"/>
    </w:p>
    <w:p w14:paraId="519240D6" w14:textId="43AB6B99" w:rsidR="00E11329" w:rsidRPr="003449D0" w:rsidRDefault="00E11329" w:rsidP="00E11329">
      <w:pPr>
        <w:rPr>
          <w:rFonts w:cs="Arial"/>
        </w:rPr>
      </w:pPr>
      <w:r w:rsidRPr="003449D0">
        <w:rPr>
          <w:rFonts w:cs="Arial"/>
        </w:rPr>
        <w:t xml:space="preserve">Je demande que l’Administration règle les sommes dues au titre du présent </w:t>
      </w:r>
      <w:r w:rsidR="005500ED">
        <w:rPr>
          <w:rFonts w:cs="Arial"/>
        </w:rPr>
        <w:t>contrat</w:t>
      </w:r>
      <w:r w:rsidRPr="003449D0">
        <w:rPr>
          <w:rFonts w:cs="Arial"/>
        </w:rPr>
        <w:t xml:space="preserve"> en faisant porter le montant au crédit du compte suivant :</w:t>
      </w:r>
    </w:p>
    <w:p w14:paraId="72CE3C83" w14:textId="77777777" w:rsidR="00E11329" w:rsidRPr="002E5473" w:rsidRDefault="00E11329" w:rsidP="00E11329">
      <w:pPr>
        <w:rPr>
          <w:rFonts w:cs="Arial"/>
          <w:b/>
          <w:i/>
        </w:rPr>
      </w:pPr>
      <w:r w:rsidRPr="003449D0">
        <w:rPr>
          <w:rFonts w:cs="Arial"/>
          <w:b/>
          <w:i/>
        </w:rPr>
        <w:t>JOINDRE UN RELEVÉ D’IDENTITÉ BANCAIRE OU POSTAL</w:t>
      </w:r>
    </w:p>
    <w:tbl>
      <w:tblPr>
        <w:tblW w:w="9000" w:type="dxa"/>
        <w:tblInd w:w="212" w:type="dxa"/>
        <w:tblBorders>
          <w:top w:val="single" w:sz="6" w:space="0" w:color="C94C13"/>
          <w:left w:val="single" w:sz="6" w:space="0" w:color="C94C13"/>
          <w:bottom w:val="single" w:sz="6" w:space="0" w:color="C94C13"/>
          <w:right w:val="single" w:sz="6" w:space="0" w:color="C94C13"/>
        </w:tblBorders>
        <w:tblLayout w:type="fixed"/>
        <w:tblCellMar>
          <w:left w:w="70" w:type="dxa"/>
          <w:right w:w="70" w:type="dxa"/>
        </w:tblCellMar>
        <w:tblLook w:val="0000" w:firstRow="0" w:lastRow="0" w:firstColumn="0" w:lastColumn="0" w:noHBand="0" w:noVBand="0"/>
      </w:tblPr>
      <w:tblGrid>
        <w:gridCol w:w="9000"/>
      </w:tblGrid>
      <w:tr w:rsidR="00E11329" w:rsidRPr="003449D0" w14:paraId="77364126" w14:textId="77777777" w:rsidTr="00952E6C">
        <w:trPr>
          <w:trHeight w:val="510"/>
        </w:trPr>
        <w:tc>
          <w:tcPr>
            <w:tcW w:w="9000" w:type="dxa"/>
            <w:vAlign w:val="center"/>
          </w:tcPr>
          <w:p w14:paraId="6CF46792" w14:textId="77777777" w:rsidR="00E11329" w:rsidRPr="003449D0" w:rsidRDefault="00E11329" w:rsidP="00952E6C">
            <w:pPr>
              <w:spacing w:after="0"/>
              <w:rPr>
                <w:rFonts w:cs="Arial"/>
              </w:rPr>
            </w:pPr>
            <w:r w:rsidRPr="003449D0">
              <w:rPr>
                <w:rFonts w:cs="Arial"/>
              </w:rPr>
              <w:t>Bénéficiaire</w:t>
            </w:r>
            <w:r>
              <w:rPr>
                <w:rFonts w:ascii="Calibri" w:hAnsi="Calibri" w:cs="Calibri"/>
              </w:rPr>
              <w:t> </w:t>
            </w:r>
            <w:r w:rsidRPr="003449D0">
              <w:rPr>
                <w:rFonts w:cs="Arial"/>
              </w:rPr>
              <w:t>:</w:t>
            </w:r>
            <w:r>
              <w:rPr>
                <w:rFonts w:cs="Arial"/>
              </w:rPr>
              <w:t xml:space="preserve"> </w:t>
            </w:r>
          </w:p>
        </w:tc>
      </w:tr>
      <w:tr w:rsidR="00E11329" w:rsidRPr="003449D0" w14:paraId="5D4FD7AE" w14:textId="77777777" w:rsidTr="00952E6C">
        <w:trPr>
          <w:trHeight w:val="510"/>
        </w:trPr>
        <w:tc>
          <w:tcPr>
            <w:tcW w:w="9000" w:type="dxa"/>
            <w:vAlign w:val="center"/>
          </w:tcPr>
          <w:p w14:paraId="776E4B68" w14:textId="77777777" w:rsidR="00E11329" w:rsidRPr="003449D0" w:rsidRDefault="00E11329" w:rsidP="00952E6C">
            <w:pPr>
              <w:spacing w:after="0"/>
              <w:rPr>
                <w:rFonts w:cs="Arial"/>
              </w:rPr>
            </w:pPr>
            <w:r w:rsidRPr="003449D0">
              <w:rPr>
                <w:rFonts w:cs="Arial"/>
              </w:rPr>
              <w:t>Établissement tenant le compte du bénéficiaire</w:t>
            </w:r>
            <w:r>
              <w:rPr>
                <w:rFonts w:ascii="Calibri" w:hAnsi="Calibri" w:cs="Calibri"/>
              </w:rPr>
              <w:t> </w:t>
            </w:r>
            <w:r w:rsidRPr="003449D0">
              <w:rPr>
                <w:rFonts w:cs="Arial"/>
              </w:rPr>
              <w:t>:</w:t>
            </w:r>
            <w:r>
              <w:rPr>
                <w:rFonts w:cs="Arial"/>
              </w:rPr>
              <w:t xml:space="preserve"> </w:t>
            </w:r>
          </w:p>
        </w:tc>
      </w:tr>
      <w:tr w:rsidR="00E11329" w:rsidRPr="003449D0" w14:paraId="5FAE96AB" w14:textId="77777777" w:rsidTr="00952E6C">
        <w:trPr>
          <w:trHeight w:val="510"/>
        </w:trPr>
        <w:tc>
          <w:tcPr>
            <w:tcW w:w="9000" w:type="dxa"/>
            <w:vAlign w:val="center"/>
          </w:tcPr>
          <w:p w14:paraId="5B1214A3" w14:textId="77777777" w:rsidR="00E11329" w:rsidRPr="003449D0" w:rsidRDefault="00E11329" w:rsidP="00952E6C">
            <w:pPr>
              <w:spacing w:after="0"/>
              <w:rPr>
                <w:rFonts w:cs="Arial"/>
              </w:rPr>
            </w:pPr>
            <w:r w:rsidRPr="003449D0">
              <w:rPr>
                <w:rFonts w:cs="Arial"/>
              </w:rPr>
              <w:t>Code établissement</w:t>
            </w:r>
            <w:r>
              <w:rPr>
                <w:rFonts w:ascii="Calibri" w:hAnsi="Calibri" w:cs="Calibri"/>
              </w:rPr>
              <w:t> </w:t>
            </w:r>
            <w:r w:rsidRPr="003449D0">
              <w:rPr>
                <w:rFonts w:cs="Arial"/>
              </w:rPr>
              <w:t>:</w:t>
            </w:r>
            <w:r>
              <w:rPr>
                <w:rFonts w:cs="Arial"/>
              </w:rPr>
              <w:t xml:space="preserve"> </w:t>
            </w:r>
          </w:p>
        </w:tc>
      </w:tr>
      <w:tr w:rsidR="00E11329" w:rsidRPr="003449D0" w14:paraId="1C9D2DEC" w14:textId="77777777" w:rsidTr="00952E6C">
        <w:trPr>
          <w:trHeight w:val="510"/>
        </w:trPr>
        <w:tc>
          <w:tcPr>
            <w:tcW w:w="9000" w:type="dxa"/>
            <w:vAlign w:val="center"/>
          </w:tcPr>
          <w:p w14:paraId="47D6F5B6" w14:textId="77777777" w:rsidR="00E11329" w:rsidRPr="003449D0" w:rsidRDefault="00E11329" w:rsidP="00952E6C">
            <w:pPr>
              <w:spacing w:after="0"/>
              <w:rPr>
                <w:rFonts w:cs="Arial"/>
              </w:rPr>
            </w:pPr>
            <w:r w:rsidRPr="003449D0">
              <w:rPr>
                <w:rFonts w:cs="Arial"/>
              </w:rPr>
              <w:t>Code guichet :</w:t>
            </w:r>
            <w:r>
              <w:rPr>
                <w:rFonts w:cs="Arial"/>
              </w:rPr>
              <w:t xml:space="preserve"> </w:t>
            </w:r>
          </w:p>
        </w:tc>
      </w:tr>
      <w:tr w:rsidR="00E11329" w:rsidRPr="003449D0" w14:paraId="33E8DD53" w14:textId="77777777" w:rsidTr="00952E6C">
        <w:trPr>
          <w:trHeight w:val="510"/>
        </w:trPr>
        <w:tc>
          <w:tcPr>
            <w:tcW w:w="9000" w:type="dxa"/>
            <w:vAlign w:val="center"/>
          </w:tcPr>
          <w:p w14:paraId="54F7724D" w14:textId="77777777" w:rsidR="00E11329" w:rsidRPr="003449D0" w:rsidRDefault="00E11329" w:rsidP="00952E6C">
            <w:pPr>
              <w:spacing w:after="0"/>
              <w:rPr>
                <w:rFonts w:cs="Arial"/>
              </w:rPr>
            </w:pPr>
            <w:r w:rsidRPr="003449D0">
              <w:rPr>
                <w:rFonts w:cs="Arial"/>
              </w:rPr>
              <w:t>Numéro du compte</w:t>
            </w:r>
            <w:r>
              <w:rPr>
                <w:rFonts w:ascii="Calibri" w:hAnsi="Calibri" w:cs="Calibri"/>
              </w:rPr>
              <w:t> </w:t>
            </w:r>
            <w:r w:rsidRPr="003449D0">
              <w:rPr>
                <w:rFonts w:cs="Arial"/>
              </w:rPr>
              <w:t>:</w:t>
            </w:r>
            <w:r>
              <w:rPr>
                <w:rFonts w:cs="Arial"/>
              </w:rPr>
              <w:t xml:space="preserve"> </w:t>
            </w:r>
          </w:p>
        </w:tc>
      </w:tr>
      <w:tr w:rsidR="00E11329" w:rsidRPr="003449D0" w14:paraId="40B0548E" w14:textId="77777777" w:rsidTr="00952E6C">
        <w:trPr>
          <w:trHeight w:val="510"/>
        </w:trPr>
        <w:tc>
          <w:tcPr>
            <w:tcW w:w="9000" w:type="dxa"/>
            <w:vAlign w:val="center"/>
          </w:tcPr>
          <w:p w14:paraId="077F7B78" w14:textId="77777777" w:rsidR="00E11329" w:rsidRPr="003449D0" w:rsidRDefault="00E11329" w:rsidP="00952E6C">
            <w:pPr>
              <w:spacing w:after="0"/>
              <w:rPr>
                <w:rFonts w:cs="Arial"/>
              </w:rPr>
            </w:pPr>
            <w:r w:rsidRPr="003449D0">
              <w:rPr>
                <w:rFonts w:cs="Arial"/>
              </w:rPr>
              <w:t>Clé R.I.B.</w:t>
            </w:r>
            <w:r>
              <w:rPr>
                <w:rFonts w:ascii="Calibri" w:hAnsi="Calibri" w:cs="Calibri"/>
              </w:rPr>
              <w:t> </w:t>
            </w:r>
            <w:r w:rsidRPr="003449D0">
              <w:rPr>
                <w:rFonts w:cs="Arial"/>
              </w:rPr>
              <w:t>:</w:t>
            </w:r>
            <w:r>
              <w:rPr>
                <w:rFonts w:cs="Arial"/>
              </w:rPr>
              <w:t xml:space="preserve"> </w:t>
            </w:r>
          </w:p>
        </w:tc>
      </w:tr>
    </w:tbl>
    <w:p w14:paraId="33A017C2" w14:textId="1EBA2A75" w:rsidR="00E11329" w:rsidRDefault="00E11329" w:rsidP="00E11329">
      <w:pPr>
        <w:pStyle w:val="Titre1"/>
      </w:pPr>
      <w:bookmarkStart w:id="89" w:name="_Toc181894210"/>
      <w:bookmarkStart w:id="90" w:name="_Toc203635810"/>
      <w:r>
        <w:lastRenderedPageBreak/>
        <w:t xml:space="preserve">Signature </w:t>
      </w:r>
      <w:r w:rsidR="001D17A1">
        <w:t>du contrat</w:t>
      </w:r>
      <w:r>
        <w:t xml:space="preserve"> par le </w:t>
      </w:r>
      <w:bookmarkEnd w:id="89"/>
      <w:r w:rsidR="001D17A1">
        <w:t>concessionnaire</w:t>
      </w:r>
      <w:bookmarkEnd w:id="90"/>
    </w:p>
    <w:p w14:paraId="1FBC4692" w14:textId="15F1C801" w:rsidR="00E11329" w:rsidRDefault="00E11329" w:rsidP="00E11329">
      <w:pPr>
        <w:pStyle w:val="Titre2"/>
      </w:pPr>
      <w:bookmarkStart w:id="91" w:name="_Toc181894211"/>
      <w:bookmarkStart w:id="92" w:name="_Toc203635811"/>
      <w:r>
        <w:t xml:space="preserve">Signature </w:t>
      </w:r>
      <w:r w:rsidR="001D17A1">
        <w:t>du contrat</w:t>
      </w:r>
      <w:r>
        <w:t xml:space="preserve"> par le </w:t>
      </w:r>
      <w:r w:rsidR="001D17A1">
        <w:t>concessionnaire</w:t>
      </w:r>
      <w:r>
        <w:t xml:space="preserve"> individuel</w:t>
      </w:r>
      <w:bookmarkEnd w:id="91"/>
      <w:bookmarkEnd w:id="92"/>
    </w:p>
    <w:tbl>
      <w:tblPr>
        <w:tblW w:w="9214" w:type="dxa"/>
        <w:jc w:val="center"/>
        <w:tblBorders>
          <w:top w:val="single" w:sz="4" w:space="0" w:color="C94C13"/>
          <w:left w:val="single" w:sz="4" w:space="0" w:color="C94C13"/>
          <w:bottom w:val="single" w:sz="4" w:space="0" w:color="C94C13"/>
          <w:right w:val="single" w:sz="4" w:space="0" w:color="C94C13"/>
          <w:insideH w:val="single" w:sz="4" w:space="0" w:color="C94C13"/>
          <w:insideV w:val="single" w:sz="4" w:space="0" w:color="C94C13"/>
        </w:tblBorders>
        <w:tblLayout w:type="fixed"/>
        <w:tblLook w:val="0000" w:firstRow="0" w:lastRow="0" w:firstColumn="0" w:lastColumn="0" w:noHBand="0" w:noVBand="0"/>
      </w:tblPr>
      <w:tblGrid>
        <w:gridCol w:w="3740"/>
        <w:gridCol w:w="2551"/>
        <w:gridCol w:w="2923"/>
      </w:tblGrid>
      <w:tr w:rsidR="00E11329" w:rsidRPr="00D9493B" w14:paraId="3213B523" w14:textId="77777777" w:rsidTr="00952E6C">
        <w:trPr>
          <w:trHeight w:val="656"/>
          <w:jc w:val="center"/>
        </w:trPr>
        <w:tc>
          <w:tcPr>
            <w:tcW w:w="3740" w:type="dxa"/>
            <w:shd w:val="clear" w:color="auto" w:fill="auto"/>
            <w:vAlign w:val="center"/>
          </w:tcPr>
          <w:p w14:paraId="14EC0165" w14:textId="77777777" w:rsidR="00E11329" w:rsidRPr="00D9493B" w:rsidRDefault="00E11329" w:rsidP="00952E6C">
            <w:pPr>
              <w:keepNext/>
              <w:tabs>
                <w:tab w:val="left" w:pos="851"/>
              </w:tabs>
              <w:spacing w:after="0"/>
              <w:jc w:val="center"/>
              <w:rPr>
                <w:rFonts w:cs="Arial"/>
                <w:b/>
                <w:bCs/>
              </w:rPr>
            </w:pPr>
            <w:r w:rsidRPr="00D9493B">
              <w:rPr>
                <w:rFonts w:cs="Arial"/>
                <w:b/>
                <w:bCs/>
              </w:rPr>
              <w:t>Nom, prénom et qualité</w:t>
            </w:r>
            <w:r>
              <w:rPr>
                <w:rFonts w:cs="Arial"/>
                <w:b/>
                <w:bCs/>
              </w:rPr>
              <w:t xml:space="preserve"> </w:t>
            </w:r>
            <w:r w:rsidRPr="00D9493B">
              <w:rPr>
                <w:rFonts w:cs="Arial"/>
                <w:b/>
                <w:bCs/>
              </w:rPr>
              <w:t>du signataire (*)</w:t>
            </w:r>
          </w:p>
        </w:tc>
        <w:tc>
          <w:tcPr>
            <w:tcW w:w="2551" w:type="dxa"/>
            <w:shd w:val="clear" w:color="auto" w:fill="auto"/>
            <w:vAlign w:val="center"/>
          </w:tcPr>
          <w:p w14:paraId="3CFE3591" w14:textId="77777777" w:rsidR="00E11329" w:rsidRPr="00D9493B" w:rsidRDefault="00E11329" w:rsidP="00952E6C">
            <w:pPr>
              <w:keepNext/>
              <w:tabs>
                <w:tab w:val="left" w:pos="851"/>
              </w:tabs>
              <w:spacing w:after="0"/>
              <w:jc w:val="center"/>
              <w:rPr>
                <w:rFonts w:cs="Arial"/>
                <w:b/>
                <w:bCs/>
              </w:rPr>
            </w:pPr>
            <w:r w:rsidRPr="00D9493B">
              <w:rPr>
                <w:rFonts w:cs="Arial"/>
                <w:b/>
                <w:bCs/>
              </w:rPr>
              <w:t>Lieu et date de signature</w:t>
            </w:r>
          </w:p>
        </w:tc>
        <w:tc>
          <w:tcPr>
            <w:tcW w:w="2923" w:type="dxa"/>
            <w:shd w:val="clear" w:color="auto" w:fill="auto"/>
            <w:vAlign w:val="center"/>
          </w:tcPr>
          <w:p w14:paraId="7F59C627" w14:textId="77777777" w:rsidR="00E11329" w:rsidRPr="00D9493B" w:rsidRDefault="00E11329" w:rsidP="00952E6C">
            <w:pPr>
              <w:keepNext/>
              <w:tabs>
                <w:tab w:val="left" w:pos="851"/>
              </w:tabs>
              <w:spacing w:after="0"/>
              <w:jc w:val="center"/>
              <w:rPr>
                <w:rFonts w:cs="Arial"/>
                <w:b/>
                <w:bCs/>
              </w:rPr>
            </w:pPr>
            <w:r w:rsidRPr="00D9493B">
              <w:rPr>
                <w:rFonts w:cs="Arial"/>
                <w:b/>
                <w:bCs/>
              </w:rPr>
              <w:t>Signature</w:t>
            </w:r>
          </w:p>
        </w:tc>
      </w:tr>
      <w:tr w:rsidR="00E11329" w:rsidRPr="00D9493B" w14:paraId="69744C97" w14:textId="77777777" w:rsidTr="00952E6C">
        <w:trPr>
          <w:trHeight w:val="720"/>
          <w:jc w:val="center"/>
        </w:trPr>
        <w:tc>
          <w:tcPr>
            <w:tcW w:w="3740" w:type="dxa"/>
            <w:shd w:val="clear" w:color="auto" w:fill="auto"/>
            <w:vAlign w:val="center"/>
          </w:tcPr>
          <w:p w14:paraId="3918DA01" w14:textId="77777777" w:rsidR="00E11329" w:rsidRPr="00D9493B" w:rsidRDefault="00E11329" w:rsidP="00952E6C">
            <w:pPr>
              <w:tabs>
                <w:tab w:val="left" w:pos="851"/>
              </w:tabs>
              <w:snapToGrid w:val="0"/>
              <w:spacing w:after="0"/>
              <w:ind w:left="29"/>
              <w:rPr>
                <w:rFonts w:cs="Arial"/>
                <w:b/>
                <w:bCs/>
              </w:rPr>
            </w:pPr>
          </w:p>
        </w:tc>
        <w:tc>
          <w:tcPr>
            <w:tcW w:w="2551" w:type="dxa"/>
            <w:shd w:val="clear" w:color="auto" w:fill="auto"/>
            <w:vAlign w:val="center"/>
          </w:tcPr>
          <w:p w14:paraId="09702D7C" w14:textId="77777777" w:rsidR="00E11329" w:rsidRPr="00D9493B" w:rsidRDefault="00E11329" w:rsidP="00952E6C">
            <w:pPr>
              <w:tabs>
                <w:tab w:val="left" w:pos="851"/>
              </w:tabs>
              <w:snapToGrid w:val="0"/>
              <w:spacing w:after="0"/>
              <w:rPr>
                <w:rFonts w:cs="Arial"/>
                <w:b/>
                <w:bCs/>
              </w:rPr>
            </w:pPr>
          </w:p>
        </w:tc>
        <w:tc>
          <w:tcPr>
            <w:tcW w:w="2923" w:type="dxa"/>
            <w:shd w:val="clear" w:color="auto" w:fill="auto"/>
            <w:vAlign w:val="center"/>
          </w:tcPr>
          <w:p w14:paraId="2F8DAEB6" w14:textId="77777777" w:rsidR="00E11329" w:rsidRPr="00D9493B" w:rsidRDefault="00E11329" w:rsidP="00952E6C">
            <w:pPr>
              <w:tabs>
                <w:tab w:val="left" w:pos="851"/>
              </w:tabs>
              <w:snapToGrid w:val="0"/>
              <w:spacing w:after="0"/>
              <w:rPr>
                <w:rFonts w:cs="Arial"/>
                <w:b/>
                <w:bCs/>
              </w:rPr>
            </w:pPr>
          </w:p>
        </w:tc>
      </w:tr>
    </w:tbl>
    <w:p w14:paraId="2DAB19D8" w14:textId="77777777" w:rsidR="00E11329" w:rsidRPr="00D9493B" w:rsidRDefault="00E11329" w:rsidP="00E11329">
      <w:pPr>
        <w:rPr>
          <w:rFonts w:cs="Arial"/>
          <w:sz w:val="18"/>
          <w:szCs w:val="18"/>
        </w:rPr>
      </w:pPr>
      <w:r w:rsidRPr="00D9493B">
        <w:rPr>
          <w:rFonts w:cs="Arial"/>
          <w:sz w:val="18"/>
          <w:szCs w:val="18"/>
        </w:rPr>
        <w:t>(*) Le signataire doit avoir le pouvoir d’engager la personne qu’il représente</w:t>
      </w:r>
    </w:p>
    <w:p w14:paraId="180B36E8" w14:textId="1A6DDEF4" w:rsidR="00E11329" w:rsidRDefault="00E11329" w:rsidP="00E11329">
      <w:pPr>
        <w:pStyle w:val="Titre2"/>
      </w:pPr>
      <w:bookmarkStart w:id="93" w:name="_Toc181894212"/>
      <w:bookmarkStart w:id="94" w:name="_Toc203635812"/>
      <w:r>
        <w:t xml:space="preserve">Signature </w:t>
      </w:r>
      <w:r w:rsidR="001D17A1">
        <w:t>du contrat</w:t>
      </w:r>
      <w:r>
        <w:t xml:space="preserve"> en cas de groupement</w:t>
      </w:r>
      <w:bookmarkEnd w:id="93"/>
      <w:bookmarkEnd w:id="94"/>
    </w:p>
    <w:p w14:paraId="0146280B" w14:textId="77777777" w:rsidR="00E11329" w:rsidRPr="003449D0" w:rsidRDefault="00E11329" w:rsidP="00E11329">
      <w:pPr>
        <w:tabs>
          <w:tab w:val="left" w:pos="851"/>
        </w:tabs>
        <w:rPr>
          <w:rFonts w:cs="Arial"/>
        </w:rPr>
      </w:pPr>
      <w:r w:rsidRPr="003449D0">
        <w:rPr>
          <w:rFonts w:cs="Arial"/>
        </w:rPr>
        <w:t xml:space="preserve">Les membres du groupement d’opérateurs économiques désignent le mandataire suivant </w:t>
      </w:r>
      <w:r w:rsidRPr="003449D0">
        <w:rPr>
          <w:rFonts w:cs="Arial"/>
          <w:i/>
        </w:rPr>
        <w:t>(articles R2142-19 à R2142-27 45 du Code de la commande publique en vigueur au 01 avril 2019) </w:t>
      </w:r>
      <w:r w:rsidRPr="003449D0">
        <w:rPr>
          <w:rFonts w:cs="Arial"/>
        </w:rPr>
        <w:t>:</w:t>
      </w:r>
    </w:p>
    <w:p w14:paraId="7B7AE597" w14:textId="77777777" w:rsidR="00E11329" w:rsidRPr="00D9493B" w:rsidRDefault="00E11329" w:rsidP="00BF3E37">
      <w:pPr>
        <w:pStyle w:val="Paragraphedeliste"/>
        <w:numPr>
          <w:ilvl w:val="0"/>
          <w:numId w:val="29"/>
        </w:numPr>
        <w:tabs>
          <w:tab w:val="left" w:pos="851"/>
        </w:tabs>
        <w:rPr>
          <w:rFonts w:cs="Arial"/>
          <w:i/>
        </w:rPr>
      </w:pPr>
      <w:r w:rsidRPr="00D9493B">
        <w:rPr>
          <w:rFonts w:cs="Arial"/>
          <w:i/>
        </w:rPr>
        <w:t>[Indiquer le nom commercial et la dénomination sociale du mandataire]</w:t>
      </w:r>
    </w:p>
    <w:p w14:paraId="34C6C985" w14:textId="77777777" w:rsidR="00E11329" w:rsidRPr="00D9493B" w:rsidRDefault="00E11329" w:rsidP="00E11329">
      <w:pPr>
        <w:pStyle w:val="fcase1ertab"/>
        <w:tabs>
          <w:tab w:val="left" w:pos="851"/>
        </w:tabs>
        <w:spacing w:before="120" w:after="60"/>
        <w:ind w:left="0" w:firstLine="0"/>
        <w:rPr>
          <w:rFonts w:ascii="Marianne" w:hAnsi="Marianne" w:cs="Arial"/>
        </w:rPr>
      </w:pPr>
      <w:r w:rsidRPr="00D9493B">
        <w:rPr>
          <w:rFonts w:ascii="Marianne" w:hAnsi="Marianne" w:cs="Arial"/>
        </w:rPr>
        <w:t>En cas de groupement conjoint, le mandataire du groupement est</w:t>
      </w:r>
      <w:r w:rsidRPr="00D9493B">
        <w:rPr>
          <w:rFonts w:ascii="Calibri" w:hAnsi="Calibri" w:cs="Calibri"/>
        </w:rPr>
        <w:t> </w:t>
      </w:r>
      <w:r w:rsidRPr="00D9493B">
        <w:rPr>
          <w:rFonts w:ascii="Marianne" w:hAnsi="Marianne" w:cs="Arial"/>
        </w:rPr>
        <w:t>:</w:t>
      </w:r>
    </w:p>
    <w:p w14:paraId="492DB57A" w14:textId="77777777" w:rsidR="00E11329" w:rsidRPr="00D9493B" w:rsidRDefault="00E11329" w:rsidP="00E11329">
      <w:pPr>
        <w:pStyle w:val="fcase1ertab"/>
        <w:tabs>
          <w:tab w:val="left" w:pos="851"/>
        </w:tabs>
        <w:rPr>
          <w:rFonts w:ascii="Marianne" w:hAnsi="Marianne" w:cs="Arial"/>
        </w:rPr>
      </w:pPr>
      <w:r w:rsidRPr="00D9493B">
        <w:rPr>
          <w:rFonts w:ascii="Marianne" w:hAnsi="Marianne" w:cs="Arial"/>
          <w:i/>
          <w:iCs/>
        </w:rPr>
        <w:t>(Cocher la case correspondante.)</w:t>
      </w:r>
    </w:p>
    <w:p w14:paraId="7997F211" w14:textId="77777777" w:rsidR="00E11329" w:rsidRPr="00D9493B" w:rsidRDefault="003D2DA2" w:rsidP="00E11329">
      <w:pPr>
        <w:pStyle w:val="fcase1ertab"/>
        <w:tabs>
          <w:tab w:val="clear" w:pos="426"/>
          <w:tab w:val="left" w:pos="851"/>
        </w:tabs>
        <w:spacing w:before="120" w:after="120"/>
        <w:ind w:left="0" w:firstLine="851"/>
        <w:rPr>
          <w:rFonts w:ascii="Marianne" w:hAnsi="Marianne" w:cs="Arial"/>
        </w:rPr>
      </w:pPr>
      <w:sdt>
        <w:sdtPr>
          <w:rPr>
            <w:rFonts w:ascii="Marianne" w:hAnsi="Marianne" w:cs="Arial"/>
          </w:rPr>
          <w:id w:val="-1294212234"/>
          <w14:checkbox>
            <w14:checked w14:val="0"/>
            <w14:checkedState w14:val="2612" w14:font="MS Gothic"/>
            <w14:uncheckedState w14:val="2610" w14:font="MS Gothic"/>
          </w14:checkbox>
        </w:sdtPr>
        <w:sdtEndPr/>
        <w:sdtContent>
          <w:r w:rsidR="00E11329" w:rsidRPr="00D9493B">
            <w:rPr>
              <w:rFonts w:ascii="Segoe UI Symbol" w:eastAsia="MS Gothic" w:hAnsi="Segoe UI Symbol" w:cs="Segoe UI Symbol"/>
            </w:rPr>
            <w:t>☐</w:t>
          </w:r>
        </w:sdtContent>
      </w:sdt>
      <w:r w:rsidR="00E11329">
        <w:rPr>
          <w:rFonts w:ascii="Marianne" w:hAnsi="Marianne" w:cs="Arial"/>
        </w:rPr>
        <w:t xml:space="preserve"> </w:t>
      </w:r>
      <w:r w:rsidR="00E11329" w:rsidRPr="00D9493B">
        <w:rPr>
          <w:rFonts w:ascii="Marianne" w:hAnsi="Marianne" w:cs="Arial"/>
        </w:rPr>
        <w:t>conjoint</w:t>
      </w:r>
      <w:r w:rsidR="00E11329" w:rsidRPr="00D9493B">
        <w:rPr>
          <w:rFonts w:ascii="Marianne" w:hAnsi="Marianne" w:cs="Arial"/>
        </w:rPr>
        <w:tab/>
      </w:r>
      <w:r w:rsidR="00E11329" w:rsidRPr="00D9493B">
        <w:rPr>
          <w:rFonts w:ascii="Marianne" w:hAnsi="Marianne" w:cs="Arial"/>
        </w:rPr>
        <w:tab/>
        <w:t>OU</w:t>
      </w:r>
      <w:r w:rsidR="00E11329" w:rsidRPr="00D9493B">
        <w:rPr>
          <w:rFonts w:ascii="Marianne" w:hAnsi="Marianne" w:cs="Arial"/>
        </w:rPr>
        <w:tab/>
      </w:r>
      <w:r w:rsidR="00E11329" w:rsidRPr="00D9493B">
        <w:rPr>
          <w:rFonts w:ascii="Marianne" w:hAnsi="Marianne" w:cs="Arial"/>
        </w:rPr>
        <w:tab/>
      </w:r>
      <w:sdt>
        <w:sdtPr>
          <w:rPr>
            <w:rFonts w:ascii="Marianne" w:hAnsi="Marianne" w:cs="Arial"/>
          </w:rPr>
          <w:id w:val="-2055525569"/>
          <w14:checkbox>
            <w14:checked w14:val="0"/>
            <w14:checkedState w14:val="2612" w14:font="MS Gothic"/>
            <w14:uncheckedState w14:val="2610" w14:font="MS Gothic"/>
          </w14:checkbox>
        </w:sdtPr>
        <w:sdtEndPr/>
        <w:sdtContent>
          <w:r w:rsidR="00E11329" w:rsidRPr="00D9493B">
            <w:rPr>
              <w:rFonts w:ascii="Segoe UI Symbol" w:eastAsia="MS Gothic" w:hAnsi="Segoe UI Symbol" w:cs="Segoe UI Symbol"/>
            </w:rPr>
            <w:t>☐</w:t>
          </w:r>
        </w:sdtContent>
      </w:sdt>
      <w:r w:rsidR="00E11329">
        <w:rPr>
          <w:rFonts w:ascii="Marianne" w:hAnsi="Marianne" w:cs="Arial"/>
        </w:rPr>
        <w:t xml:space="preserve"> </w:t>
      </w:r>
      <w:r w:rsidR="00E11329" w:rsidRPr="00D9493B">
        <w:rPr>
          <w:rFonts w:ascii="Marianne" w:hAnsi="Marianne" w:cs="Arial"/>
        </w:rPr>
        <w:t>solidaire</w:t>
      </w:r>
      <w:r w:rsidR="00E11329" w:rsidRPr="00D9493B">
        <w:rPr>
          <w:rFonts w:ascii="Marianne" w:hAnsi="Marianne" w:cs="Arial"/>
        </w:rPr>
        <w:tab/>
      </w:r>
    </w:p>
    <w:p w14:paraId="552E73D4" w14:textId="3AD17653" w:rsidR="00E11329" w:rsidRPr="00D9493B" w:rsidRDefault="003D2DA2" w:rsidP="00E11329">
      <w:pPr>
        <w:pStyle w:val="fcasegauche"/>
        <w:tabs>
          <w:tab w:val="left" w:pos="426"/>
          <w:tab w:val="left" w:pos="851"/>
        </w:tabs>
        <w:spacing w:after="0"/>
        <w:ind w:left="0" w:firstLine="0"/>
        <w:jc w:val="left"/>
        <w:rPr>
          <w:rFonts w:ascii="Marianne" w:hAnsi="Marianne" w:cs="Arial"/>
        </w:rPr>
      </w:pPr>
      <w:sdt>
        <w:sdtPr>
          <w:rPr>
            <w:rFonts w:ascii="Marianne" w:hAnsi="Marianne" w:cs="Arial"/>
          </w:rPr>
          <w:id w:val="1604613852"/>
          <w14:checkbox>
            <w14:checked w14:val="0"/>
            <w14:checkedState w14:val="2612" w14:font="MS Gothic"/>
            <w14:uncheckedState w14:val="2610" w14:font="MS Gothic"/>
          </w14:checkbox>
        </w:sdtPr>
        <w:sdtEndPr/>
        <w:sdtContent>
          <w:r w:rsidR="00E11329" w:rsidRPr="00D9493B">
            <w:rPr>
              <w:rFonts w:ascii="Segoe UI Symbol" w:eastAsia="MS Gothic" w:hAnsi="Segoe UI Symbol" w:cs="Segoe UI Symbol"/>
            </w:rPr>
            <w:t>☐</w:t>
          </w:r>
        </w:sdtContent>
      </w:sdt>
      <w:r w:rsidR="00E11329">
        <w:rPr>
          <w:rFonts w:ascii="Marianne" w:hAnsi="Marianne" w:cs="Arial"/>
        </w:rPr>
        <w:t xml:space="preserve"> </w:t>
      </w:r>
      <w:r w:rsidR="00E11329" w:rsidRPr="00D9493B">
        <w:rPr>
          <w:rFonts w:ascii="Marianne" w:hAnsi="Marianne" w:cs="Arial"/>
        </w:rPr>
        <w:t xml:space="preserve">Les membres du groupement ont donné mandat au mandataire, qui signe le présent </w:t>
      </w:r>
      <w:r w:rsidR="00A76165">
        <w:rPr>
          <w:rFonts w:ascii="Marianne" w:hAnsi="Marianne" w:cs="Arial"/>
        </w:rPr>
        <w:t>contrat</w:t>
      </w:r>
      <w:r w:rsidR="00E11329" w:rsidRPr="00D9493B">
        <w:rPr>
          <w:rFonts w:ascii="Calibri" w:hAnsi="Calibri" w:cs="Calibri"/>
        </w:rPr>
        <w:t> </w:t>
      </w:r>
      <w:r w:rsidR="00E11329" w:rsidRPr="00D9493B">
        <w:rPr>
          <w:rFonts w:ascii="Marianne" w:hAnsi="Marianne" w:cs="Arial"/>
        </w:rPr>
        <w:t>:</w:t>
      </w:r>
    </w:p>
    <w:p w14:paraId="721E7D61" w14:textId="77777777" w:rsidR="00E11329" w:rsidRPr="003449D0" w:rsidRDefault="00E11329" w:rsidP="00E11329">
      <w:pPr>
        <w:tabs>
          <w:tab w:val="left" w:pos="851"/>
        </w:tabs>
        <w:rPr>
          <w:rFonts w:cs="Arial"/>
        </w:rPr>
      </w:pPr>
      <w:r w:rsidRPr="003449D0">
        <w:rPr>
          <w:rFonts w:cs="Arial"/>
          <w:i/>
        </w:rPr>
        <w:t>(Cocher la ou les cases correspondantes.)</w:t>
      </w:r>
    </w:p>
    <w:p w14:paraId="16BCEBA0" w14:textId="3B67B158" w:rsidR="00E11329" w:rsidRPr="003449D0" w:rsidRDefault="003D2DA2" w:rsidP="00E11329">
      <w:pPr>
        <w:tabs>
          <w:tab w:val="left" w:pos="851"/>
        </w:tabs>
        <w:spacing w:after="60"/>
        <w:ind w:left="851"/>
        <w:rPr>
          <w:rFonts w:cs="Arial"/>
        </w:rPr>
      </w:pPr>
      <w:sdt>
        <w:sdtPr>
          <w:rPr>
            <w:rFonts w:cs="Arial"/>
          </w:rPr>
          <w:id w:val="1911418174"/>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 xml:space="preserve"> pour signer le présent </w:t>
      </w:r>
      <w:r w:rsidR="00A76165">
        <w:rPr>
          <w:rFonts w:cs="Arial"/>
        </w:rPr>
        <w:t>contrat</w:t>
      </w:r>
      <w:r w:rsidR="00E11329" w:rsidRPr="003449D0">
        <w:rPr>
          <w:rFonts w:cs="Arial"/>
        </w:rPr>
        <w:t xml:space="preserve"> en leur nom et pour leur compte, pour les représenter vis-à-vis </w:t>
      </w:r>
      <w:r w:rsidR="00A76165">
        <w:rPr>
          <w:rFonts w:cs="Arial"/>
        </w:rPr>
        <w:t>du Concédant</w:t>
      </w:r>
      <w:r w:rsidR="00E11329" w:rsidRPr="003449D0">
        <w:rPr>
          <w:rFonts w:cs="Arial"/>
        </w:rPr>
        <w:t xml:space="preserve"> et pour coordonner l’ensemble des prestations ;</w:t>
      </w:r>
    </w:p>
    <w:p w14:paraId="68A8167D" w14:textId="77777777" w:rsidR="00E11329" w:rsidRPr="003449D0" w:rsidRDefault="00E11329" w:rsidP="00E11329">
      <w:pPr>
        <w:tabs>
          <w:tab w:val="left" w:pos="851"/>
        </w:tabs>
        <w:spacing w:after="60"/>
        <w:rPr>
          <w:rFonts w:cs="Arial"/>
        </w:rPr>
      </w:pPr>
      <w:r w:rsidRPr="003449D0">
        <w:rPr>
          <w:rFonts w:cs="Arial"/>
          <w:i/>
        </w:rPr>
        <w:tab/>
        <w:t>(joindre les pouvoirs en annexe du présent document.)</w:t>
      </w:r>
    </w:p>
    <w:p w14:paraId="1373B08D" w14:textId="699DF8F2" w:rsidR="00E11329" w:rsidRPr="003449D0" w:rsidRDefault="003D2DA2" w:rsidP="00E11329">
      <w:pPr>
        <w:tabs>
          <w:tab w:val="left" w:pos="851"/>
        </w:tabs>
        <w:spacing w:after="60"/>
        <w:ind w:left="851"/>
        <w:rPr>
          <w:rFonts w:cs="Arial"/>
          <w:iCs/>
        </w:rPr>
      </w:pPr>
      <w:sdt>
        <w:sdtPr>
          <w:rPr>
            <w:rFonts w:cs="Arial"/>
          </w:rPr>
          <w:id w:val="824327510"/>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 xml:space="preserve"> pour signer, en leur nom et pour leur compte, les modifications ultérieures du </w:t>
      </w:r>
      <w:r w:rsidR="00A76165">
        <w:rPr>
          <w:rFonts w:cs="Arial"/>
        </w:rPr>
        <w:t>contrat</w:t>
      </w:r>
      <w:r w:rsidR="00E11329" w:rsidRPr="003449D0">
        <w:rPr>
          <w:rFonts w:cs="Arial"/>
        </w:rPr>
        <w:t> ;</w:t>
      </w:r>
    </w:p>
    <w:p w14:paraId="5848BD5B" w14:textId="77777777" w:rsidR="00E11329" w:rsidRPr="003449D0" w:rsidRDefault="00E11329" w:rsidP="00E11329">
      <w:pPr>
        <w:tabs>
          <w:tab w:val="left" w:pos="851"/>
        </w:tabs>
        <w:spacing w:after="60"/>
        <w:rPr>
          <w:rFonts w:cs="Arial"/>
        </w:rPr>
      </w:pPr>
      <w:r w:rsidRPr="003449D0">
        <w:rPr>
          <w:rFonts w:cs="Arial"/>
          <w:i/>
        </w:rPr>
        <w:tab/>
        <w:t>(joindre les pouvoirs en annexe du présent document.)</w:t>
      </w:r>
    </w:p>
    <w:p w14:paraId="7995255F" w14:textId="77777777" w:rsidR="00E11329" w:rsidRPr="003449D0" w:rsidRDefault="003D2DA2" w:rsidP="00E11329">
      <w:pPr>
        <w:tabs>
          <w:tab w:val="left" w:pos="851"/>
        </w:tabs>
        <w:spacing w:after="60"/>
        <w:ind w:left="851"/>
        <w:rPr>
          <w:rFonts w:cs="Arial"/>
        </w:rPr>
      </w:pPr>
      <w:sdt>
        <w:sdtPr>
          <w:rPr>
            <w:rFonts w:cs="Arial"/>
          </w:rPr>
          <w:id w:val="-159768799"/>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 xml:space="preserve"> ont donné mandat au mandataire dans les conditions définies par les pouvoirs joints en annexe.</w:t>
      </w:r>
    </w:p>
    <w:p w14:paraId="69C79B21" w14:textId="77777777" w:rsidR="00E11329" w:rsidRPr="003449D0" w:rsidRDefault="003D2DA2" w:rsidP="00E11329">
      <w:pPr>
        <w:tabs>
          <w:tab w:val="left" w:pos="851"/>
        </w:tabs>
        <w:spacing w:before="120" w:after="60"/>
        <w:rPr>
          <w:rFonts w:cs="Arial"/>
          <w:i/>
        </w:rPr>
      </w:pPr>
      <w:sdt>
        <w:sdtPr>
          <w:rPr>
            <w:rFonts w:cs="Arial"/>
          </w:rPr>
          <w:id w:val="-981077998"/>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Pr>
          <w:rFonts w:cs="Arial"/>
        </w:rPr>
        <w:t xml:space="preserve"> </w:t>
      </w:r>
      <w:r w:rsidR="00E11329" w:rsidRPr="003449D0">
        <w:rPr>
          <w:rFonts w:cs="Arial"/>
        </w:rPr>
        <w:t>Les membres du groupement, qui signent le présent acte d’engagement :</w:t>
      </w:r>
    </w:p>
    <w:p w14:paraId="2997374D" w14:textId="77777777" w:rsidR="00E11329" w:rsidRPr="003449D0" w:rsidRDefault="00E11329" w:rsidP="00E11329">
      <w:pPr>
        <w:tabs>
          <w:tab w:val="left" w:pos="851"/>
        </w:tabs>
        <w:rPr>
          <w:rFonts w:cs="Arial"/>
        </w:rPr>
      </w:pPr>
      <w:r w:rsidRPr="003449D0">
        <w:rPr>
          <w:rFonts w:cs="Arial"/>
          <w:i/>
        </w:rPr>
        <w:t>(Cocher la case correspondante.)</w:t>
      </w:r>
    </w:p>
    <w:p w14:paraId="2931578C" w14:textId="14118D2C" w:rsidR="00E11329" w:rsidRPr="003449D0" w:rsidRDefault="003D2DA2" w:rsidP="00E11329">
      <w:pPr>
        <w:tabs>
          <w:tab w:val="left" w:pos="851"/>
        </w:tabs>
        <w:spacing w:before="60"/>
        <w:ind w:left="851"/>
        <w:rPr>
          <w:rFonts w:cs="Arial"/>
        </w:rPr>
      </w:pPr>
      <w:sdt>
        <w:sdtPr>
          <w:rPr>
            <w:rFonts w:cs="Arial"/>
          </w:rPr>
          <w:id w:val="-761905912"/>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 xml:space="preserve"> donnent mandat au mandataire, qui l’accepte, pour les représenter vis-à-vis </w:t>
      </w:r>
      <w:r w:rsidR="00A76165">
        <w:rPr>
          <w:rFonts w:cs="Arial"/>
        </w:rPr>
        <w:t>du Concédant</w:t>
      </w:r>
      <w:r w:rsidR="00E11329" w:rsidRPr="003449D0">
        <w:rPr>
          <w:rFonts w:cs="Arial"/>
        </w:rPr>
        <w:t xml:space="preserve"> et pour coordonner l’ensemble des prestations ;</w:t>
      </w:r>
    </w:p>
    <w:p w14:paraId="64F84FC7" w14:textId="4547FF78" w:rsidR="00E11329" w:rsidRPr="003449D0" w:rsidRDefault="003D2DA2" w:rsidP="00E11329">
      <w:pPr>
        <w:tabs>
          <w:tab w:val="left" w:pos="851"/>
        </w:tabs>
        <w:spacing w:before="60"/>
        <w:ind w:left="851"/>
        <w:rPr>
          <w:rFonts w:cs="Arial"/>
          <w:iCs/>
        </w:rPr>
      </w:pPr>
      <w:sdt>
        <w:sdtPr>
          <w:rPr>
            <w:rFonts w:cs="Arial"/>
          </w:rPr>
          <w:id w:val="-1292906930"/>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 xml:space="preserve"> donnent mandat au mandataire, qui l’accepte, pour signer, en leur nom et pour leur compte, les modifications ultérieures du </w:t>
      </w:r>
      <w:r w:rsidR="00A76165">
        <w:rPr>
          <w:rFonts w:cs="Arial"/>
        </w:rPr>
        <w:t>contrat</w:t>
      </w:r>
      <w:r w:rsidR="00E11329" w:rsidRPr="003449D0">
        <w:rPr>
          <w:rFonts w:cs="Arial"/>
        </w:rPr>
        <w:t> ;</w:t>
      </w:r>
    </w:p>
    <w:p w14:paraId="25196ECB" w14:textId="77777777" w:rsidR="00E11329" w:rsidRPr="003449D0" w:rsidRDefault="003D2DA2" w:rsidP="00E11329">
      <w:pPr>
        <w:tabs>
          <w:tab w:val="left" w:pos="851"/>
        </w:tabs>
        <w:ind w:left="851"/>
        <w:rPr>
          <w:rFonts w:cs="Arial"/>
          <w:i/>
        </w:rPr>
      </w:pPr>
      <w:sdt>
        <w:sdtPr>
          <w:rPr>
            <w:rFonts w:cs="Arial"/>
          </w:rPr>
          <w:id w:val="-175109012"/>
          <w14:checkbox>
            <w14:checked w14:val="0"/>
            <w14:checkedState w14:val="2612" w14:font="MS Gothic"/>
            <w14:uncheckedState w14:val="2610" w14:font="MS Gothic"/>
          </w14:checkbox>
        </w:sdtPr>
        <w:sdtEndPr/>
        <w:sdtContent>
          <w:r w:rsidR="00E11329" w:rsidRPr="003449D0">
            <w:rPr>
              <w:rFonts w:ascii="Segoe UI Symbol" w:eastAsia="MS Gothic" w:hAnsi="Segoe UI Symbol" w:cs="Segoe UI Symbol"/>
            </w:rPr>
            <w:t>☐</w:t>
          </w:r>
        </w:sdtContent>
      </w:sdt>
      <w:r w:rsidR="00E11329" w:rsidRPr="003449D0">
        <w:rPr>
          <w:rFonts w:cs="Arial"/>
        </w:rPr>
        <w:t xml:space="preserve"> donnent mandat au mandataire dans les conditions définies ci-dessous :</w:t>
      </w:r>
    </w:p>
    <w:p w14:paraId="5BBC31FE" w14:textId="77777777" w:rsidR="00E11329" w:rsidRPr="00D9493B" w:rsidRDefault="00E11329" w:rsidP="00BF3E37">
      <w:pPr>
        <w:pStyle w:val="Paragraphedeliste"/>
        <w:numPr>
          <w:ilvl w:val="0"/>
          <w:numId w:val="29"/>
        </w:numPr>
        <w:tabs>
          <w:tab w:val="left" w:pos="851"/>
        </w:tabs>
        <w:rPr>
          <w:rFonts w:cs="Arial"/>
        </w:rPr>
      </w:pPr>
      <w:r>
        <w:rPr>
          <w:rFonts w:cs="Arial"/>
          <w:i/>
        </w:rPr>
        <w:t>[</w:t>
      </w:r>
      <w:r w:rsidRPr="00D9493B">
        <w:rPr>
          <w:rFonts w:cs="Arial"/>
          <w:i/>
        </w:rPr>
        <w:t>Donner des précisions sur l’étendue du mandat.</w:t>
      </w:r>
      <w:r>
        <w:rPr>
          <w:rFonts w:cs="Arial"/>
          <w:i/>
        </w:rPr>
        <w:t>]</w:t>
      </w:r>
    </w:p>
    <w:tbl>
      <w:tblPr>
        <w:tblW w:w="9391" w:type="dxa"/>
        <w:jc w:val="center"/>
        <w:tblBorders>
          <w:top w:val="single" w:sz="4" w:space="0" w:color="C94C13"/>
          <w:left w:val="single" w:sz="4" w:space="0" w:color="C94C13"/>
          <w:bottom w:val="single" w:sz="4" w:space="0" w:color="C94C13"/>
          <w:right w:val="single" w:sz="4" w:space="0" w:color="C94C13"/>
          <w:insideH w:val="single" w:sz="4" w:space="0" w:color="C94C13"/>
          <w:insideV w:val="single" w:sz="4" w:space="0" w:color="C94C13"/>
        </w:tblBorders>
        <w:tblLayout w:type="fixed"/>
        <w:tblLook w:val="0000" w:firstRow="0" w:lastRow="0" w:firstColumn="0" w:lastColumn="0" w:noHBand="0" w:noVBand="0"/>
      </w:tblPr>
      <w:tblGrid>
        <w:gridCol w:w="3437"/>
        <w:gridCol w:w="3261"/>
        <w:gridCol w:w="2693"/>
      </w:tblGrid>
      <w:tr w:rsidR="00E11329" w:rsidRPr="003449D0" w14:paraId="6933D2D8" w14:textId="77777777" w:rsidTr="00952E6C">
        <w:trPr>
          <w:trHeight w:val="658"/>
          <w:jc w:val="center"/>
        </w:trPr>
        <w:tc>
          <w:tcPr>
            <w:tcW w:w="3437" w:type="dxa"/>
            <w:shd w:val="clear" w:color="auto" w:fill="auto"/>
            <w:vAlign w:val="center"/>
          </w:tcPr>
          <w:p w14:paraId="5DD6CBB7" w14:textId="77777777" w:rsidR="00E11329" w:rsidRPr="003449D0" w:rsidRDefault="00E11329" w:rsidP="00952E6C">
            <w:pPr>
              <w:keepNext/>
              <w:keepLines/>
              <w:tabs>
                <w:tab w:val="left" w:pos="851"/>
              </w:tabs>
              <w:spacing w:after="0"/>
              <w:jc w:val="center"/>
              <w:rPr>
                <w:rFonts w:cs="Arial"/>
                <w:b/>
                <w:bCs/>
              </w:rPr>
            </w:pPr>
            <w:r w:rsidRPr="003449D0">
              <w:rPr>
                <w:rFonts w:cs="Arial"/>
                <w:b/>
                <w:bCs/>
              </w:rPr>
              <w:lastRenderedPageBreak/>
              <w:t>Nom, prénom et qualité</w:t>
            </w:r>
          </w:p>
          <w:p w14:paraId="145221A5" w14:textId="77777777" w:rsidR="00E11329" w:rsidRPr="003449D0" w:rsidRDefault="00E11329" w:rsidP="00952E6C">
            <w:pPr>
              <w:keepNext/>
              <w:keepLines/>
              <w:tabs>
                <w:tab w:val="left" w:pos="851"/>
              </w:tabs>
              <w:spacing w:after="0"/>
              <w:jc w:val="center"/>
              <w:rPr>
                <w:rFonts w:cs="Arial"/>
                <w:b/>
                <w:bCs/>
              </w:rPr>
            </w:pPr>
            <w:r w:rsidRPr="003449D0">
              <w:rPr>
                <w:rFonts w:cs="Arial"/>
                <w:b/>
                <w:bCs/>
              </w:rPr>
              <w:t>du signataire (*)</w:t>
            </w:r>
          </w:p>
        </w:tc>
        <w:tc>
          <w:tcPr>
            <w:tcW w:w="3261" w:type="dxa"/>
            <w:shd w:val="clear" w:color="auto" w:fill="auto"/>
            <w:vAlign w:val="center"/>
          </w:tcPr>
          <w:p w14:paraId="2DE17B94" w14:textId="77777777" w:rsidR="00E11329" w:rsidRPr="003449D0" w:rsidRDefault="00E11329" w:rsidP="00952E6C">
            <w:pPr>
              <w:keepNext/>
              <w:keepLines/>
              <w:tabs>
                <w:tab w:val="left" w:pos="851"/>
              </w:tabs>
              <w:spacing w:after="0"/>
              <w:jc w:val="center"/>
              <w:rPr>
                <w:rFonts w:cs="Arial"/>
                <w:b/>
                <w:bCs/>
              </w:rPr>
            </w:pPr>
            <w:r w:rsidRPr="003449D0">
              <w:rPr>
                <w:rFonts w:cs="Arial"/>
                <w:b/>
                <w:bCs/>
              </w:rPr>
              <w:t>Lieu et date de signature</w:t>
            </w:r>
          </w:p>
        </w:tc>
        <w:tc>
          <w:tcPr>
            <w:tcW w:w="2693" w:type="dxa"/>
            <w:shd w:val="clear" w:color="auto" w:fill="auto"/>
            <w:vAlign w:val="center"/>
          </w:tcPr>
          <w:p w14:paraId="3E4E9EEE" w14:textId="77777777" w:rsidR="00E11329" w:rsidRPr="003449D0" w:rsidRDefault="00E11329" w:rsidP="00952E6C">
            <w:pPr>
              <w:keepNext/>
              <w:keepLines/>
              <w:tabs>
                <w:tab w:val="left" w:pos="851"/>
              </w:tabs>
              <w:spacing w:after="0"/>
              <w:jc w:val="center"/>
              <w:rPr>
                <w:rFonts w:cs="Arial"/>
                <w:b/>
                <w:bCs/>
              </w:rPr>
            </w:pPr>
            <w:r w:rsidRPr="003449D0">
              <w:rPr>
                <w:rFonts w:cs="Arial"/>
                <w:b/>
                <w:bCs/>
              </w:rPr>
              <w:t>Signature</w:t>
            </w:r>
          </w:p>
        </w:tc>
      </w:tr>
      <w:tr w:rsidR="00E11329" w:rsidRPr="003449D0" w14:paraId="74744010" w14:textId="77777777" w:rsidTr="00952E6C">
        <w:trPr>
          <w:trHeight w:val="720"/>
          <w:jc w:val="center"/>
        </w:trPr>
        <w:tc>
          <w:tcPr>
            <w:tcW w:w="3437" w:type="dxa"/>
            <w:shd w:val="clear" w:color="auto" w:fill="CCFFFF"/>
            <w:vAlign w:val="center"/>
          </w:tcPr>
          <w:p w14:paraId="042CA621" w14:textId="77777777" w:rsidR="00E11329" w:rsidRPr="003449D0" w:rsidRDefault="00E11329" w:rsidP="00952E6C">
            <w:pPr>
              <w:tabs>
                <w:tab w:val="left" w:pos="851"/>
              </w:tabs>
              <w:snapToGrid w:val="0"/>
              <w:spacing w:after="0"/>
              <w:rPr>
                <w:rFonts w:cs="Arial"/>
                <w:b/>
                <w:bCs/>
              </w:rPr>
            </w:pPr>
          </w:p>
        </w:tc>
        <w:tc>
          <w:tcPr>
            <w:tcW w:w="3261" w:type="dxa"/>
            <w:shd w:val="clear" w:color="auto" w:fill="CCFFFF"/>
            <w:vAlign w:val="center"/>
          </w:tcPr>
          <w:p w14:paraId="3FEDE48E" w14:textId="77777777" w:rsidR="00E11329" w:rsidRPr="003449D0" w:rsidRDefault="00E11329" w:rsidP="00952E6C">
            <w:pPr>
              <w:tabs>
                <w:tab w:val="left" w:pos="851"/>
              </w:tabs>
              <w:snapToGrid w:val="0"/>
              <w:spacing w:after="0"/>
              <w:rPr>
                <w:rFonts w:cs="Arial"/>
                <w:b/>
                <w:bCs/>
              </w:rPr>
            </w:pPr>
          </w:p>
        </w:tc>
        <w:tc>
          <w:tcPr>
            <w:tcW w:w="2693" w:type="dxa"/>
            <w:shd w:val="clear" w:color="auto" w:fill="CCFFFF"/>
            <w:vAlign w:val="center"/>
          </w:tcPr>
          <w:p w14:paraId="2465E7A4" w14:textId="77777777" w:rsidR="00E11329" w:rsidRPr="003449D0" w:rsidRDefault="00E11329" w:rsidP="00952E6C">
            <w:pPr>
              <w:tabs>
                <w:tab w:val="left" w:pos="851"/>
              </w:tabs>
              <w:snapToGrid w:val="0"/>
              <w:spacing w:after="0"/>
              <w:rPr>
                <w:rFonts w:cs="Arial"/>
                <w:b/>
                <w:bCs/>
              </w:rPr>
            </w:pPr>
          </w:p>
        </w:tc>
      </w:tr>
      <w:tr w:rsidR="00E11329" w:rsidRPr="003449D0" w14:paraId="51D88A05" w14:textId="77777777" w:rsidTr="00952E6C">
        <w:trPr>
          <w:trHeight w:val="720"/>
          <w:jc w:val="center"/>
        </w:trPr>
        <w:tc>
          <w:tcPr>
            <w:tcW w:w="3437" w:type="dxa"/>
            <w:shd w:val="clear" w:color="auto" w:fill="auto"/>
            <w:vAlign w:val="center"/>
          </w:tcPr>
          <w:p w14:paraId="2ACA9C93" w14:textId="77777777" w:rsidR="00E11329" w:rsidRPr="003449D0" w:rsidRDefault="00E11329" w:rsidP="00952E6C">
            <w:pPr>
              <w:tabs>
                <w:tab w:val="left" w:pos="851"/>
              </w:tabs>
              <w:snapToGrid w:val="0"/>
              <w:spacing w:after="0"/>
              <w:rPr>
                <w:rFonts w:cs="Arial"/>
                <w:b/>
                <w:bCs/>
              </w:rPr>
            </w:pPr>
          </w:p>
        </w:tc>
        <w:tc>
          <w:tcPr>
            <w:tcW w:w="3261" w:type="dxa"/>
            <w:shd w:val="clear" w:color="auto" w:fill="auto"/>
            <w:vAlign w:val="center"/>
          </w:tcPr>
          <w:p w14:paraId="39E5897F" w14:textId="77777777" w:rsidR="00E11329" w:rsidRPr="003449D0" w:rsidRDefault="00E11329" w:rsidP="00952E6C">
            <w:pPr>
              <w:tabs>
                <w:tab w:val="left" w:pos="851"/>
              </w:tabs>
              <w:snapToGrid w:val="0"/>
              <w:spacing w:after="0"/>
              <w:rPr>
                <w:rFonts w:cs="Arial"/>
                <w:b/>
                <w:bCs/>
              </w:rPr>
            </w:pPr>
          </w:p>
        </w:tc>
        <w:tc>
          <w:tcPr>
            <w:tcW w:w="2693" w:type="dxa"/>
            <w:shd w:val="clear" w:color="auto" w:fill="auto"/>
            <w:vAlign w:val="center"/>
          </w:tcPr>
          <w:p w14:paraId="35D89BAA" w14:textId="77777777" w:rsidR="00E11329" w:rsidRPr="003449D0" w:rsidRDefault="00E11329" w:rsidP="00952E6C">
            <w:pPr>
              <w:tabs>
                <w:tab w:val="left" w:pos="851"/>
              </w:tabs>
              <w:snapToGrid w:val="0"/>
              <w:spacing w:after="0"/>
              <w:rPr>
                <w:rFonts w:cs="Arial"/>
                <w:b/>
                <w:bCs/>
              </w:rPr>
            </w:pPr>
          </w:p>
        </w:tc>
      </w:tr>
      <w:tr w:rsidR="00E11329" w:rsidRPr="003449D0" w14:paraId="152B8B73" w14:textId="77777777" w:rsidTr="00952E6C">
        <w:trPr>
          <w:trHeight w:val="720"/>
          <w:jc w:val="center"/>
        </w:trPr>
        <w:tc>
          <w:tcPr>
            <w:tcW w:w="3437" w:type="dxa"/>
            <w:shd w:val="clear" w:color="auto" w:fill="CCFFFF"/>
            <w:vAlign w:val="center"/>
          </w:tcPr>
          <w:p w14:paraId="7B33C3AB" w14:textId="77777777" w:rsidR="00E11329" w:rsidRPr="003449D0" w:rsidRDefault="00E11329" w:rsidP="00952E6C">
            <w:pPr>
              <w:tabs>
                <w:tab w:val="left" w:pos="851"/>
              </w:tabs>
              <w:snapToGrid w:val="0"/>
              <w:spacing w:after="0"/>
              <w:rPr>
                <w:rFonts w:cs="Arial"/>
                <w:b/>
                <w:bCs/>
              </w:rPr>
            </w:pPr>
          </w:p>
        </w:tc>
        <w:tc>
          <w:tcPr>
            <w:tcW w:w="3261" w:type="dxa"/>
            <w:shd w:val="clear" w:color="auto" w:fill="CCFFFF"/>
            <w:vAlign w:val="center"/>
          </w:tcPr>
          <w:p w14:paraId="0BE67FDE" w14:textId="77777777" w:rsidR="00E11329" w:rsidRPr="003449D0" w:rsidRDefault="00E11329" w:rsidP="00952E6C">
            <w:pPr>
              <w:tabs>
                <w:tab w:val="left" w:pos="851"/>
              </w:tabs>
              <w:snapToGrid w:val="0"/>
              <w:spacing w:after="0"/>
              <w:rPr>
                <w:rFonts w:cs="Arial"/>
                <w:b/>
                <w:bCs/>
              </w:rPr>
            </w:pPr>
          </w:p>
        </w:tc>
        <w:tc>
          <w:tcPr>
            <w:tcW w:w="2693" w:type="dxa"/>
            <w:shd w:val="clear" w:color="auto" w:fill="CCFFFF"/>
            <w:vAlign w:val="center"/>
          </w:tcPr>
          <w:p w14:paraId="24C42E28" w14:textId="77777777" w:rsidR="00E11329" w:rsidRPr="003449D0" w:rsidRDefault="00E11329" w:rsidP="00952E6C">
            <w:pPr>
              <w:tabs>
                <w:tab w:val="left" w:pos="851"/>
              </w:tabs>
              <w:snapToGrid w:val="0"/>
              <w:spacing w:after="0"/>
              <w:rPr>
                <w:rFonts w:cs="Arial"/>
                <w:b/>
                <w:bCs/>
              </w:rPr>
            </w:pPr>
          </w:p>
        </w:tc>
      </w:tr>
    </w:tbl>
    <w:p w14:paraId="4291893A" w14:textId="77777777" w:rsidR="00E11329" w:rsidRDefault="00E11329" w:rsidP="00E11329">
      <w:pPr>
        <w:rPr>
          <w:rFonts w:cs="Arial"/>
          <w:sz w:val="18"/>
          <w:szCs w:val="18"/>
        </w:rPr>
      </w:pPr>
      <w:r w:rsidRPr="003449D0">
        <w:rPr>
          <w:rFonts w:cs="Arial"/>
          <w:sz w:val="18"/>
          <w:szCs w:val="18"/>
        </w:rPr>
        <w:t>(*) Le signataire doit avoir le pouvoir d’engager la personne qu’il représente.</w:t>
      </w:r>
    </w:p>
    <w:p w14:paraId="644A56BA" w14:textId="77777777" w:rsidR="00E11329" w:rsidRDefault="00E11329" w:rsidP="00E11329">
      <w:pPr>
        <w:pStyle w:val="Titre1"/>
      </w:pPr>
      <w:bookmarkStart w:id="95" w:name="_Toc181894213"/>
      <w:bookmarkStart w:id="96" w:name="_Toc203635813"/>
      <w:r>
        <w:t>Acceptation de l’offre</w:t>
      </w:r>
      <w:bookmarkEnd w:id="95"/>
      <w:bookmarkEnd w:id="96"/>
    </w:p>
    <w:p w14:paraId="12EE038D" w14:textId="77777777" w:rsidR="00E11329" w:rsidRPr="003449D0" w:rsidRDefault="00E11329" w:rsidP="00E11329">
      <w:pPr>
        <w:spacing w:after="120"/>
        <w:rPr>
          <w:rFonts w:cs="Arial"/>
        </w:rPr>
      </w:pPr>
      <w:r w:rsidRPr="003449D0">
        <w:rPr>
          <w:rFonts w:cs="Arial"/>
        </w:rPr>
        <w:t>Pour valoir acte d’engagement qui prendra effet à la date de la notification, est acceptée :</w:t>
      </w:r>
    </w:p>
    <w:p w14:paraId="500AF3DD" w14:textId="5B7364AC" w:rsidR="00E11329" w:rsidRPr="001D1CF6" w:rsidRDefault="00E11329" w:rsidP="00BF3E37">
      <w:pPr>
        <w:pStyle w:val="Paragraphedeliste"/>
        <w:numPr>
          <w:ilvl w:val="0"/>
          <w:numId w:val="30"/>
        </w:numPr>
        <w:rPr>
          <w:rFonts w:cs="Arial"/>
        </w:rPr>
      </w:pPr>
      <w:r w:rsidRPr="001D1CF6">
        <w:rPr>
          <w:rFonts w:cs="Arial"/>
        </w:rPr>
        <w:t xml:space="preserve">L’offre </w:t>
      </w:r>
      <w:r w:rsidR="001D17A1">
        <w:rPr>
          <w:rFonts w:cs="Arial"/>
        </w:rPr>
        <w:t>du Candidat</w:t>
      </w:r>
    </w:p>
    <w:p w14:paraId="4F3A559A" w14:textId="77777777" w:rsidR="00E11329" w:rsidRPr="003449D0" w:rsidRDefault="00E11329" w:rsidP="00E11329">
      <w:pPr>
        <w:spacing w:before="240"/>
        <w:rPr>
          <w:rFonts w:cs="Arial"/>
        </w:rPr>
      </w:pPr>
      <w:r w:rsidRPr="003449D0">
        <w:rPr>
          <w:rFonts w:cs="Arial"/>
        </w:rPr>
        <w:t>À Montpellier, le :</w:t>
      </w:r>
    </w:p>
    <w:p w14:paraId="0BF2D981" w14:textId="77777777" w:rsidR="00E11329" w:rsidRPr="003449D0" w:rsidRDefault="00E11329" w:rsidP="00E11329">
      <w:pPr>
        <w:tabs>
          <w:tab w:val="left" w:pos="8040"/>
        </w:tabs>
        <w:rPr>
          <w:rFonts w:cs="Arial"/>
        </w:rPr>
      </w:pPr>
      <w:r w:rsidRPr="003449D0">
        <w:rPr>
          <w:rFonts w:cs="Arial"/>
        </w:rPr>
        <w:t xml:space="preserve">La Personne Responsable du Marché : Monsieur </w:t>
      </w:r>
      <w:r>
        <w:rPr>
          <w:rFonts w:cs="Arial"/>
        </w:rPr>
        <w:t>Thierry VERDIER</w:t>
      </w:r>
      <w:r w:rsidRPr="003449D0">
        <w:rPr>
          <w:rFonts w:cs="Arial"/>
        </w:rPr>
        <w:tab/>
      </w:r>
    </w:p>
    <w:p w14:paraId="7E8ED432" w14:textId="77777777" w:rsidR="00E11329" w:rsidRPr="003449D0" w:rsidRDefault="00E11329" w:rsidP="00E11329">
      <w:pPr>
        <w:spacing w:after="2040"/>
        <w:ind w:left="2835"/>
        <w:rPr>
          <w:rFonts w:cs="Arial"/>
        </w:rPr>
      </w:pPr>
      <w:r w:rsidRPr="003449D0">
        <w:rPr>
          <w:rFonts w:cs="Arial"/>
        </w:rPr>
        <w:t xml:space="preserve">Directeur de l’École </w:t>
      </w:r>
      <w:r>
        <w:rPr>
          <w:rFonts w:cs="Arial"/>
        </w:rPr>
        <w:t>nationale supérieure d’architecture</w:t>
      </w:r>
      <w:r w:rsidRPr="003449D0">
        <w:rPr>
          <w:rFonts w:cs="Arial"/>
        </w:rPr>
        <w:t xml:space="preserve"> Montpellier</w:t>
      </w:r>
    </w:p>
    <w:p w14:paraId="486F740E" w14:textId="389208C2" w:rsidR="00E11329" w:rsidRDefault="00E11329" w:rsidP="00E11329">
      <w:pPr>
        <w:pStyle w:val="Titre1"/>
      </w:pPr>
      <w:bookmarkStart w:id="97" w:name="_Toc181894214"/>
      <w:bookmarkStart w:id="98" w:name="_Toc203635814"/>
      <w:r>
        <w:t xml:space="preserve">Notification </w:t>
      </w:r>
      <w:bookmarkEnd w:id="97"/>
      <w:r w:rsidR="007A505F">
        <w:t>du contrat</w:t>
      </w:r>
      <w:bookmarkEnd w:id="98"/>
    </w:p>
    <w:p w14:paraId="76C41A85" w14:textId="4C737083" w:rsidR="00E11329" w:rsidRPr="003449D0" w:rsidRDefault="00E11329" w:rsidP="00E11329">
      <w:pPr>
        <w:tabs>
          <w:tab w:val="left" w:pos="8235"/>
        </w:tabs>
        <w:rPr>
          <w:rFonts w:cs="Arial"/>
        </w:rPr>
      </w:pPr>
      <w:r w:rsidRPr="003449D0">
        <w:rPr>
          <w:rFonts w:cs="Arial"/>
        </w:rPr>
        <w:t xml:space="preserve">La notification transforme le projet </w:t>
      </w:r>
      <w:r w:rsidR="00A76165">
        <w:rPr>
          <w:rFonts w:cs="Arial"/>
        </w:rPr>
        <w:t>de contrat</w:t>
      </w:r>
      <w:r w:rsidRPr="003449D0">
        <w:rPr>
          <w:rFonts w:cs="Arial"/>
        </w:rPr>
        <w:t xml:space="preserve"> en </w:t>
      </w:r>
      <w:r w:rsidR="00A76165">
        <w:rPr>
          <w:rFonts w:cs="Arial"/>
        </w:rPr>
        <w:t>Contrat de concession</w:t>
      </w:r>
      <w:r w:rsidRPr="003449D0">
        <w:rPr>
          <w:rFonts w:cs="Arial"/>
        </w:rPr>
        <w:t xml:space="preserve"> et le candidat en </w:t>
      </w:r>
      <w:r w:rsidR="00A76165">
        <w:rPr>
          <w:rFonts w:cs="Arial"/>
        </w:rPr>
        <w:t>Concessionnaire</w:t>
      </w:r>
      <w:r w:rsidRPr="003449D0">
        <w:rPr>
          <w:rFonts w:cs="Arial"/>
        </w:rPr>
        <w:t xml:space="preserve">. Elle consiste en la remise </w:t>
      </w:r>
      <w:r w:rsidR="00A76165">
        <w:rPr>
          <w:rFonts w:cs="Arial"/>
        </w:rPr>
        <w:t>d’une version</w:t>
      </w:r>
      <w:r w:rsidRPr="003449D0">
        <w:rPr>
          <w:rFonts w:cs="Arial"/>
        </w:rPr>
        <w:t xml:space="preserve"> </w:t>
      </w:r>
      <w:r w:rsidR="00A76165">
        <w:rPr>
          <w:rFonts w:cs="Arial"/>
        </w:rPr>
        <w:t>du contrat</w:t>
      </w:r>
      <w:r w:rsidRPr="003449D0">
        <w:rPr>
          <w:rFonts w:cs="Arial"/>
        </w:rPr>
        <w:t xml:space="preserve"> au </w:t>
      </w:r>
      <w:r w:rsidR="00A76165">
        <w:rPr>
          <w:rFonts w:cs="Arial"/>
        </w:rPr>
        <w:t>Concessionnaire</w:t>
      </w:r>
      <w:r w:rsidRPr="003449D0">
        <w:rPr>
          <w:rFonts w:cs="Arial"/>
        </w:rPr>
        <w:t xml:space="preserve">. </w:t>
      </w:r>
    </w:p>
    <w:p w14:paraId="1F195153" w14:textId="7C6FEAC2" w:rsidR="007B6B36" w:rsidRPr="007A505F" w:rsidRDefault="00E11329" w:rsidP="007A505F">
      <w:pPr>
        <w:tabs>
          <w:tab w:val="left" w:pos="1700"/>
          <w:tab w:val="left" w:pos="7240"/>
          <w:tab w:val="left" w:pos="9259"/>
        </w:tabs>
        <w:ind w:right="-240"/>
        <w:rPr>
          <w:rFonts w:cs="Arial"/>
        </w:rPr>
      </w:pPr>
      <w:r w:rsidRPr="003449D0">
        <w:rPr>
          <w:rFonts w:cs="Arial"/>
        </w:rPr>
        <w:t xml:space="preserve">Cette remise sera opérée par mail avec accusé réception via la Plateforme des Achats de l’État (PLACE). La réception du mail vaut notification </w:t>
      </w:r>
      <w:r w:rsidR="00A76165">
        <w:rPr>
          <w:rFonts w:cs="Arial"/>
        </w:rPr>
        <w:t>du Contrat</w:t>
      </w:r>
      <w:r w:rsidRPr="003449D0">
        <w:rPr>
          <w:rFonts w:cs="Arial"/>
        </w:rPr>
        <w:t>.</w:t>
      </w:r>
    </w:p>
    <w:sectPr w:rsidR="007B6B36" w:rsidRPr="007A505F" w:rsidSect="0051739D">
      <w:headerReference w:type="default" r:id="rId10"/>
      <w:footerReference w:type="default" r:id="rId11"/>
      <w:footerReference w:type="first" r:id="rId12"/>
      <w:pgSz w:w="11906" w:h="16838" w:code="9"/>
      <w:pgMar w:top="1418" w:right="1418" w:bottom="1418" w:left="1418"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CB66D" w14:textId="77777777" w:rsidR="003D2DA2" w:rsidRDefault="003D2DA2" w:rsidP="00FF3D96">
      <w:pPr>
        <w:spacing w:after="0" w:line="240" w:lineRule="auto"/>
      </w:pPr>
      <w:r>
        <w:separator/>
      </w:r>
    </w:p>
  </w:endnote>
  <w:endnote w:type="continuationSeparator" w:id="0">
    <w:p w14:paraId="383F07A6" w14:textId="77777777" w:rsidR="003D2DA2" w:rsidRDefault="003D2DA2" w:rsidP="00FF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lite">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Bold">
    <w:altName w:val="Calibri"/>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45EF" w14:textId="48218DE6" w:rsidR="00E459CE" w:rsidRPr="00B4107B" w:rsidRDefault="00E459CE" w:rsidP="002F1C90">
    <w:pPr>
      <w:pStyle w:val="CCTP-Pieddepage"/>
      <w:rPr>
        <w:rFonts w:cs="Arial"/>
      </w:rPr>
    </w:pPr>
    <w:r w:rsidRPr="00B4107B">
      <w:rPr>
        <w:rFonts w:cs="Arial"/>
      </w:rPr>
      <mc:AlternateContent>
        <mc:Choice Requires="wpg">
          <w:drawing>
            <wp:anchor distT="0" distB="0" distL="114300" distR="114300" simplePos="0" relativeHeight="251659264" behindDoc="0" locked="0" layoutInCell="0" allowOverlap="1" wp14:anchorId="0048E913" wp14:editId="08222C23">
              <wp:simplePos x="0" y="0"/>
              <wp:positionH relativeFrom="page">
                <wp:posOffset>6883400</wp:posOffset>
              </wp:positionH>
              <wp:positionV relativeFrom="page">
                <wp:posOffset>10099040</wp:posOffset>
              </wp:positionV>
              <wp:extent cx="452755" cy="302895"/>
              <wp:effectExtent l="24130" t="60960" r="25400" b="4826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1" name="AutoShape 3"/>
                      <wps:cNvSpPr>
                        <a:spLocks noChangeArrowheads="1"/>
                      </wps:cNvSpPr>
                      <wps:spPr bwMode="auto">
                        <a:xfrm>
                          <a:off x="11101" y="9410"/>
                          <a:ext cx="682" cy="590"/>
                        </a:xfrm>
                        <a:prstGeom prst="chevron">
                          <a:avLst>
                            <a:gd name="adj" fmla="val 76506"/>
                          </a:avLst>
                        </a:prstGeom>
                        <a:solidFill>
                          <a:srgbClr val="9BBB59"/>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wps:wsp>
                      <wps:cNvPr id="5" name="AutoShape 4"/>
                      <wps:cNvSpPr>
                        <a:spLocks noChangeArrowheads="1"/>
                      </wps:cNvSpPr>
                      <wps:spPr bwMode="auto">
                        <a:xfrm>
                          <a:off x="10659" y="9410"/>
                          <a:ext cx="682" cy="590"/>
                        </a:xfrm>
                        <a:prstGeom prst="chevron">
                          <a:avLst>
                            <a:gd name="adj" fmla="val 76506"/>
                          </a:avLst>
                        </a:prstGeom>
                        <a:solidFill>
                          <a:srgbClr val="9BBB59"/>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wps:wsp>
                      <wps:cNvPr id="6" name="AutoShape 5"/>
                      <wps:cNvSpPr>
                        <a:spLocks noChangeArrowheads="1"/>
                      </wps:cNvSpPr>
                      <wps:spPr bwMode="auto">
                        <a:xfrm>
                          <a:off x="10217" y="9410"/>
                          <a:ext cx="682" cy="590"/>
                        </a:xfrm>
                        <a:prstGeom prst="chevron">
                          <a:avLst>
                            <a:gd name="adj" fmla="val 76506"/>
                          </a:avLst>
                        </a:prstGeom>
                        <a:solidFill>
                          <a:srgbClr val="9BBB59"/>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C1728" id="Group 2" o:spid="_x0000_s1026" style="position:absolute;margin-left:542pt;margin-top:795.2pt;width:35.65pt;height:23.85pt;rotation:90;z-index:251659264;mso-position-horizontal-relative:page;mso-position-vertical-relative:page"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3" o:spid="_x0000_s1027" type="#_x0000_t55" style="position:absolute;left:11101;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" adj="7304" fillcolor="#9bbb59" strokecolor="#f2f2f2" strokeweight="3pt">
                <v:shadow color="#4e6128" opacity=".5" offset="1pt"/>
              </v:shape>
              <v:shape id="AutoShape 4"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" adj="7304" fillcolor="#9bbb59" strokecolor="#f2f2f2" strokeweight="3pt">
                <v:shadow color="#4e6128" opacity=".5" offset="1pt"/>
              </v:shape>
              <v:shape id="AutoShape 5"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" adj="7304" fillcolor="#9bbb59" strokecolor="#f2f2f2" strokeweight="3pt">
                <v:shadow color="#4e6128" opacity=".5" offset="1pt"/>
              </v:shape>
              <w10:wrap anchorx="page" anchory="page"/>
            </v:group>
          </w:pict>
        </mc:Fallback>
      </mc:AlternateContent>
    </w:r>
    <w:r w:rsidRPr="00B4107B">
      <w:rPr>
        <w:rFonts w:cs="Arial"/>
      </w:rPr>
      <w:t>École Nationale Supérieure d</w:t>
    </w:r>
    <w:r w:rsidR="00DC0961">
      <w:rPr>
        <w:rFonts w:cs="Arial"/>
      </w:rPr>
      <w:t xml:space="preserve">’Architecture </w:t>
    </w:r>
    <w:r w:rsidRPr="00B4107B">
      <w:rPr>
        <w:rFonts w:cs="Arial"/>
      </w:rPr>
      <w:t>Montpellier</w:t>
    </w:r>
  </w:p>
  <w:p w14:paraId="5E8F3AD0" w14:textId="5C74721D" w:rsidR="00E459CE" w:rsidRPr="00FF3D96" w:rsidRDefault="00E459CE" w:rsidP="00E43253">
    <w:pPr>
      <w:pStyle w:val="Pieddepage"/>
      <w:tabs>
        <w:tab w:val="clear" w:pos="4536"/>
        <w:tab w:val="clear" w:pos="9072"/>
        <w:tab w:val="left" w:pos="541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6533" w14:textId="7C071521" w:rsidR="00E459CE" w:rsidRDefault="00E459CE" w:rsidP="00BF6A23">
    <w:pPr>
      <w:pStyle w:val="Pieddepage"/>
      <w:jc w:val="center"/>
      <w:rPr>
        <w:rFonts w:cs="Arial"/>
        <w:color w:val="00005E"/>
        <w:sz w:val="16"/>
        <w:szCs w:val="16"/>
      </w:rPr>
    </w:pPr>
    <w:r>
      <w:rPr>
        <w:rFonts w:cs="Arial"/>
        <w:color w:val="00005E"/>
        <w:sz w:val="16"/>
        <w:szCs w:val="16"/>
      </w:rPr>
      <w:t>240 avenue du professeur Emile Jeanbrau</w:t>
    </w:r>
    <w:r w:rsidRPr="00BF6A23">
      <w:rPr>
        <w:rFonts w:cs="Arial"/>
        <w:color w:val="00005E"/>
        <w:sz w:val="16"/>
        <w:szCs w:val="16"/>
      </w:rPr>
      <w:t xml:space="preserve"> - 34296 MONTPELLIER CEDEX 5</w:t>
    </w:r>
    <w:r w:rsidRPr="00BF6A23">
      <w:rPr>
        <w:rFonts w:cs="Arial"/>
        <w:color w:val="00005E"/>
        <w:sz w:val="16"/>
        <w:szCs w:val="16"/>
      </w:rPr>
      <w:cr/>
      <w:t>Tél.: +33 4 67 14 43 00 - Fax : +33 4 67 14 43 53</w:t>
    </w:r>
    <w:r w:rsidRPr="00BF6A23">
      <w:rPr>
        <w:rFonts w:cs="Arial"/>
        <w:color w:val="00005E"/>
        <w:sz w:val="16"/>
        <w:szCs w:val="16"/>
      </w:rPr>
      <w:cr/>
    </w:r>
  </w:p>
  <w:p w14:paraId="01062E65" w14:textId="79469D7D" w:rsidR="00E459CE" w:rsidRPr="00BF6A23" w:rsidRDefault="00E459CE" w:rsidP="00BF6A23">
    <w:pPr>
      <w:pStyle w:val="Pieddepage"/>
      <w:jc w:val="center"/>
      <w:rPr>
        <w:sz w:val="16"/>
        <w:szCs w:val="16"/>
      </w:rPr>
    </w:pPr>
    <w:r>
      <w:rPr>
        <w:rFonts w:cs="Arial"/>
        <w:color w:val="00005E"/>
        <w:sz w:val="16"/>
        <w:szCs w:val="16"/>
      </w:rPr>
      <w:t>s</w:t>
    </w:r>
    <w:r w:rsidRPr="00BF6A23">
      <w:rPr>
        <w:rFonts w:cs="Arial"/>
        <w:color w:val="00005E"/>
        <w:sz w:val="16"/>
        <w:szCs w:val="16"/>
      </w:rPr>
      <w:t xml:space="preserve">ite Internet : </w:t>
    </w:r>
  </w:p>
  <w:p w14:paraId="652E9C80" w14:textId="77777777" w:rsidR="00E459CE" w:rsidRDefault="00E459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2335D" w14:textId="77777777" w:rsidR="003D2DA2" w:rsidRDefault="003D2DA2" w:rsidP="00FF3D96">
      <w:pPr>
        <w:spacing w:after="0" w:line="240" w:lineRule="auto"/>
      </w:pPr>
      <w:r>
        <w:separator/>
      </w:r>
    </w:p>
  </w:footnote>
  <w:footnote w:type="continuationSeparator" w:id="0">
    <w:p w14:paraId="45F416E2" w14:textId="77777777" w:rsidR="003D2DA2" w:rsidRDefault="003D2DA2" w:rsidP="00FF3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0B93" w14:textId="25AEE0F4" w:rsidR="00E459CE" w:rsidRPr="002F1C90" w:rsidRDefault="00E459CE" w:rsidP="00851153">
    <w:pPr>
      <w:pStyle w:val="En-tte"/>
      <w:jc w:val="right"/>
      <w:rPr>
        <w:rFonts w:cs="Arial"/>
        <w:sz w:val="18"/>
        <w:szCs w:val="18"/>
      </w:rPr>
    </w:pPr>
    <w:r w:rsidRPr="002F1C90">
      <w:rPr>
        <w:rFonts w:cs="Arial"/>
        <w:sz w:val="18"/>
        <w:szCs w:val="18"/>
      </w:rPr>
      <w:t>[</w:t>
    </w:r>
    <w:r w:rsidR="0051739D">
      <w:rPr>
        <w:rFonts w:cs="Arial"/>
        <w:caps/>
        <w:sz w:val="18"/>
        <w:szCs w:val="18"/>
      </w:rPr>
      <w:t>Concession</w:t>
    </w:r>
    <w:r w:rsidRPr="002F1C90">
      <w:rPr>
        <w:rFonts w:cs="Arial"/>
        <w:caps/>
        <w:sz w:val="18"/>
        <w:szCs w:val="18"/>
      </w:rPr>
      <w:t xml:space="preserve"> N° 202</w:t>
    </w:r>
    <w:r w:rsidR="00ED53C5">
      <w:rPr>
        <w:rFonts w:cs="Arial"/>
        <w:caps/>
        <w:sz w:val="18"/>
        <w:szCs w:val="18"/>
      </w:rPr>
      <w:t>5</w:t>
    </w:r>
    <w:r w:rsidRPr="002F1C90">
      <w:rPr>
        <w:rFonts w:cs="Arial"/>
        <w:caps/>
        <w:sz w:val="18"/>
        <w:szCs w:val="18"/>
      </w:rPr>
      <w:t>-0</w:t>
    </w:r>
    <w:r w:rsidR="0051739D">
      <w:rPr>
        <w:rFonts w:cs="Arial"/>
        <w:caps/>
        <w:sz w:val="18"/>
        <w:szCs w:val="18"/>
      </w:rPr>
      <w:t>6</w:t>
    </w:r>
    <w:r w:rsidRPr="002F1C90">
      <w:rPr>
        <w:rFonts w:cs="Arial"/>
        <w:caps/>
        <w:sz w:val="18"/>
        <w:szCs w:val="18"/>
      </w:rPr>
      <w:t xml:space="preserve">- page </w:t>
    </w:r>
    <w:r w:rsidRPr="002F1C90">
      <w:rPr>
        <w:rFonts w:cs="Arial"/>
        <w:caps/>
        <w:sz w:val="18"/>
        <w:szCs w:val="18"/>
      </w:rPr>
      <w:fldChar w:fldCharType="begin"/>
    </w:r>
    <w:r w:rsidRPr="002F1C90">
      <w:rPr>
        <w:rFonts w:cs="Arial"/>
        <w:caps/>
        <w:sz w:val="18"/>
        <w:szCs w:val="18"/>
      </w:rPr>
      <w:instrText xml:space="preserve"> PAGE    \* MERGEFORMAT </w:instrText>
    </w:r>
    <w:r w:rsidRPr="002F1C90">
      <w:rPr>
        <w:rFonts w:cs="Arial"/>
        <w:caps/>
        <w:sz w:val="18"/>
        <w:szCs w:val="18"/>
      </w:rPr>
      <w:fldChar w:fldCharType="separate"/>
    </w:r>
    <w:r w:rsidRPr="002F1C90">
      <w:rPr>
        <w:rFonts w:cs="Arial"/>
        <w:caps/>
        <w:noProof/>
        <w:sz w:val="18"/>
        <w:szCs w:val="18"/>
      </w:rPr>
      <w:t>18</w:t>
    </w:r>
    <w:r w:rsidRPr="002F1C90">
      <w:rPr>
        <w:rFonts w:cs="Arial"/>
        <w:caps/>
        <w:sz w:val="18"/>
        <w:szCs w:val="18"/>
      </w:rPr>
      <w:fldChar w:fldCharType="end"/>
    </w:r>
    <w:r w:rsidRPr="002F1C90">
      <w:rPr>
        <w:rFonts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D0F2A"/>
    <w:multiLevelType w:val="hybridMultilevel"/>
    <w:tmpl w:val="D1BCCCE4"/>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3B6A87"/>
    <w:multiLevelType w:val="hybridMultilevel"/>
    <w:tmpl w:val="1E18E3A2"/>
    <w:lvl w:ilvl="0" w:tplc="2FD4361A">
      <w:start w:val="1"/>
      <w:numFmt w:val="bullet"/>
      <w:lvlText w:val=""/>
      <w:lvlJc w:val="left"/>
      <w:pPr>
        <w:ind w:left="720" w:hanging="360"/>
      </w:pPr>
      <w:rPr>
        <w:rFonts w:ascii="Wingdings" w:hAnsi="Wingdings" w:hint="default"/>
        <w:color w:val="C94C13"/>
        <w:u w:val="none" w:color="FFC000"/>
      </w:rPr>
    </w:lvl>
    <w:lvl w:ilvl="1" w:tplc="092A0392">
      <w:start w:val="1"/>
      <w:numFmt w:val="bullet"/>
      <w:lvlText w:val=""/>
      <w:lvlJc w:val="left"/>
      <w:pPr>
        <w:ind w:left="1440" w:hanging="360"/>
      </w:pPr>
      <w:rPr>
        <w:rFonts w:ascii="Wingdings" w:hAnsi="Wingdings" w:hint="default"/>
        <w:color w:val="auto"/>
        <w:sz w:val="22"/>
        <w:u w:val="none" w:color="FFC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2A4392"/>
    <w:multiLevelType w:val="hybridMultilevel"/>
    <w:tmpl w:val="E7A2E3EE"/>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7B478F"/>
    <w:multiLevelType w:val="multilevel"/>
    <w:tmpl w:val="F0E4E4D2"/>
    <w:styleLink w:val="Style4"/>
    <w:lvl w:ilvl="0">
      <w:start w:val="1"/>
      <w:numFmt w:val="decimal"/>
      <w:lvlText w:val="Article %1."/>
      <w:lvlJc w:val="left"/>
      <w:pPr>
        <w:ind w:left="4332" w:hanging="363"/>
      </w:pPr>
      <w:rPr>
        <w:rFonts w:ascii="Marianne" w:hAnsi="Marianne" w:hint="default"/>
        <w:b w:val="0"/>
        <w:i w:val="0"/>
        <w:caps/>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DEB19F0"/>
    <w:multiLevelType w:val="multilevel"/>
    <w:tmpl w:val="4224C838"/>
    <w:lvl w:ilvl="0">
      <w:start w:val="1"/>
      <w:numFmt w:val="decimal"/>
      <w:lvlText w:val="%1."/>
      <w:lvlJc w:val="left"/>
      <w:pPr>
        <w:tabs>
          <w:tab w:val="num" w:pos="360"/>
        </w:tabs>
        <w:ind w:left="360" w:hanging="360"/>
      </w:pPr>
    </w:lvl>
    <w:lvl w:ilvl="1">
      <w:start w:val="1"/>
      <w:numFmt w:val="decimal"/>
      <w:pStyle w:val="titreniveau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21F620E"/>
    <w:multiLevelType w:val="hybridMultilevel"/>
    <w:tmpl w:val="E526A8A8"/>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02DD1"/>
    <w:multiLevelType w:val="hybridMultilevel"/>
    <w:tmpl w:val="CF0EC160"/>
    <w:lvl w:ilvl="0" w:tplc="D56AE91E">
      <w:start w:val="1"/>
      <w:numFmt w:val="bullet"/>
      <w:lvlText w:val=""/>
      <w:lvlJc w:val="left"/>
      <w:pPr>
        <w:ind w:left="720" w:hanging="360"/>
      </w:pPr>
      <w:rPr>
        <w:rFonts w:ascii="Wingdings" w:hAnsi="Wingdings" w:hint="default"/>
        <w:color w:val="C94C13"/>
        <w:sz w:val="22"/>
      </w:rPr>
    </w:lvl>
    <w:lvl w:ilvl="1" w:tplc="8DB257FE">
      <w:start w:val="1"/>
      <w:numFmt w:val="bullet"/>
      <w:lvlText w:val=""/>
      <w:lvlJc w:val="left"/>
      <w:pPr>
        <w:ind w:left="1440" w:hanging="360"/>
      </w:pPr>
      <w:rPr>
        <w:rFonts w:ascii="Wingdings" w:hAnsi="Wingdings" w:hint="default"/>
        <w:color w:val="auto"/>
        <w:u w:val="none" w:color="FFC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982711"/>
    <w:multiLevelType w:val="hybridMultilevel"/>
    <w:tmpl w:val="E26AAD66"/>
    <w:lvl w:ilvl="0" w:tplc="2FD4361A">
      <w:start w:val="1"/>
      <w:numFmt w:val="bullet"/>
      <w:lvlText w:val=""/>
      <w:lvlJc w:val="left"/>
      <w:pPr>
        <w:ind w:left="720" w:hanging="360"/>
      </w:pPr>
      <w:rPr>
        <w:rFonts w:ascii="Wingdings" w:hAnsi="Wingdings" w:hint="default"/>
        <w:color w:val="C94C13"/>
        <w:u w:val="none" w:color="FFC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2B23A8"/>
    <w:multiLevelType w:val="hybridMultilevel"/>
    <w:tmpl w:val="350EB1EC"/>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A94CF3"/>
    <w:multiLevelType w:val="hybridMultilevel"/>
    <w:tmpl w:val="07C68302"/>
    <w:lvl w:ilvl="0" w:tplc="2FD4361A">
      <w:start w:val="1"/>
      <w:numFmt w:val="bullet"/>
      <w:lvlText w:val=""/>
      <w:lvlJc w:val="left"/>
      <w:pPr>
        <w:ind w:left="720" w:hanging="360"/>
      </w:pPr>
      <w:rPr>
        <w:rFonts w:ascii="Wingdings" w:hAnsi="Wingdings" w:hint="default"/>
        <w:color w:val="C94C13"/>
        <w:u w:val="none" w:color="FFC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5A3FDE"/>
    <w:multiLevelType w:val="hybridMultilevel"/>
    <w:tmpl w:val="BF04B61A"/>
    <w:lvl w:ilvl="0" w:tplc="2FD4361A">
      <w:start w:val="1"/>
      <w:numFmt w:val="bullet"/>
      <w:lvlText w:val=""/>
      <w:lvlJc w:val="left"/>
      <w:pPr>
        <w:ind w:left="1440" w:hanging="360"/>
      </w:pPr>
      <w:rPr>
        <w:rFonts w:ascii="Wingdings" w:hAnsi="Wingdings" w:hint="default"/>
        <w:color w:val="C94C13"/>
        <w:u w:val="none" w:color="FFC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53228CA"/>
    <w:multiLevelType w:val="hybridMultilevel"/>
    <w:tmpl w:val="F488C724"/>
    <w:lvl w:ilvl="0" w:tplc="D56AE91E">
      <w:start w:val="1"/>
      <w:numFmt w:val="bullet"/>
      <w:lvlText w:val=""/>
      <w:lvlJc w:val="left"/>
      <w:pPr>
        <w:ind w:left="720" w:hanging="360"/>
      </w:pPr>
      <w:rPr>
        <w:rFonts w:ascii="Wingdings" w:hAnsi="Wingdings" w:hint="default"/>
        <w:color w:val="C94C13"/>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7116C0"/>
    <w:multiLevelType w:val="hybridMultilevel"/>
    <w:tmpl w:val="D6E6C674"/>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C461EC"/>
    <w:multiLevelType w:val="multilevel"/>
    <w:tmpl w:val="CD92E146"/>
    <w:lvl w:ilvl="0">
      <w:start w:val="1"/>
      <w:numFmt w:val="decimal"/>
      <w:pStyle w:val="Titre1"/>
      <w:lvlText w:val="ARTICLE %1."/>
      <w:lvlJc w:val="left"/>
      <w:pPr>
        <w:ind w:left="4330" w:hanging="360"/>
      </w:pPr>
      <w:rPr>
        <w:rFonts w:ascii="Marianne" w:hAnsi="Marianne" w:hint="default"/>
        <w:b w:val="0"/>
        <w:i w:val="0"/>
        <w:color w:val="auto"/>
        <w:sz w:val="28"/>
      </w:rPr>
    </w:lvl>
    <w:lvl w:ilvl="1">
      <w:start w:val="1"/>
      <w:numFmt w:val="decimal"/>
      <w:pStyle w:val="Titre2"/>
      <w:lvlText w:val="%1.%2"/>
      <w:lvlJc w:val="left"/>
      <w:pPr>
        <w:ind w:left="576" w:hanging="576"/>
      </w:pPr>
      <w:rPr>
        <w:b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4" w15:restartNumberingAfterBreak="0">
    <w:nsid w:val="33A75A1B"/>
    <w:multiLevelType w:val="hybridMultilevel"/>
    <w:tmpl w:val="2B3855E4"/>
    <w:lvl w:ilvl="0" w:tplc="D56AE91E">
      <w:start w:val="1"/>
      <w:numFmt w:val="bullet"/>
      <w:lvlText w:val=""/>
      <w:lvlJc w:val="left"/>
      <w:pPr>
        <w:ind w:left="720" w:hanging="360"/>
      </w:pPr>
      <w:rPr>
        <w:rFonts w:ascii="Wingdings" w:hAnsi="Wingdings" w:hint="default"/>
        <w:color w:val="C94C13"/>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0C796D"/>
    <w:multiLevelType w:val="hybridMultilevel"/>
    <w:tmpl w:val="15585352"/>
    <w:lvl w:ilvl="0" w:tplc="2FD4361A">
      <w:start w:val="1"/>
      <w:numFmt w:val="bullet"/>
      <w:lvlText w:val=""/>
      <w:lvlJc w:val="left"/>
      <w:pPr>
        <w:ind w:left="720" w:hanging="360"/>
      </w:pPr>
      <w:rPr>
        <w:rFonts w:ascii="Wingdings" w:hAnsi="Wingdings" w:hint="default"/>
        <w:color w:val="C94C13"/>
        <w:u w:val="none" w:color="FFC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733FB1"/>
    <w:multiLevelType w:val="hybridMultilevel"/>
    <w:tmpl w:val="99A285DA"/>
    <w:lvl w:ilvl="0" w:tplc="EDE8A752">
      <w:start w:val="1"/>
      <w:numFmt w:val="bullet"/>
      <w:lvlText w:val=""/>
      <w:lvlJc w:val="left"/>
      <w:pPr>
        <w:ind w:left="720" w:hanging="360"/>
      </w:pPr>
      <w:rPr>
        <w:rFonts w:ascii="Wingdings" w:hAnsi="Wingdings" w:hint="default"/>
        <w:color w:val="C94C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9A7CB1"/>
    <w:multiLevelType w:val="hybridMultilevel"/>
    <w:tmpl w:val="EB14FAF2"/>
    <w:lvl w:ilvl="0" w:tplc="EDE8A752">
      <w:start w:val="1"/>
      <w:numFmt w:val="bullet"/>
      <w:lvlText w:val=""/>
      <w:lvlJc w:val="left"/>
      <w:pPr>
        <w:ind w:left="720" w:hanging="360"/>
      </w:pPr>
      <w:rPr>
        <w:rFonts w:ascii="Wingdings" w:hAnsi="Wingdings" w:hint="default"/>
        <w:color w:val="C94C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23785D"/>
    <w:multiLevelType w:val="hybridMultilevel"/>
    <w:tmpl w:val="C7EE7D0E"/>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201520"/>
    <w:multiLevelType w:val="hybridMultilevel"/>
    <w:tmpl w:val="579216F8"/>
    <w:lvl w:ilvl="0" w:tplc="EDE8A752">
      <w:start w:val="1"/>
      <w:numFmt w:val="bullet"/>
      <w:lvlText w:val=""/>
      <w:lvlJc w:val="left"/>
      <w:pPr>
        <w:ind w:left="720" w:hanging="360"/>
      </w:pPr>
      <w:rPr>
        <w:rFonts w:ascii="Wingdings" w:hAnsi="Wingdings" w:hint="default"/>
        <w:color w:val="C94C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1A7B84"/>
    <w:multiLevelType w:val="hybridMultilevel"/>
    <w:tmpl w:val="B3123C36"/>
    <w:lvl w:ilvl="0" w:tplc="040C000F">
      <w:start w:val="1"/>
      <w:numFmt w:val="decimal"/>
      <w:lvlText w:val="%1."/>
      <w:lvlJc w:val="left"/>
      <w:pPr>
        <w:ind w:left="720" w:hanging="360"/>
      </w:pPr>
      <w:rPr>
        <w:rFonts w:hint="default"/>
        <w:color w:val="C94C1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1E94A77"/>
    <w:multiLevelType w:val="hybridMultilevel"/>
    <w:tmpl w:val="EC063044"/>
    <w:lvl w:ilvl="0" w:tplc="2FD4361A">
      <w:start w:val="1"/>
      <w:numFmt w:val="bullet"/>
      <w:lvlText w:val=""/>
      <w:lvlJc w:val="left"/>
      <w:pPr>
        <w:ind w:left="720" w:hanging="360"/>
      </w:pPr>
      <w:rPr>
        <w:rFonts w:ascii="Wingdings" w:hAnsi="Wingdings" w:hint="default"/>
        <w:color w:val="C94C13"/>
        <w:sz w:val="22"/>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DE38AE"/>
    <w:multiLevelType w:val="hybridMultilevel"/>
    <w:tmpl w:val="E682C678"/>
    <w:lvl w:ilvl="0" w:tplc="6ABC3D3E">
      <w:start w:val="1"/>
      <w:numFmt w:val="decimal"/>
      <w:pStyle w:val="Styl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90D4697"/>
    <w:multiLevelType w:val="hybridMultilevel"/>
    <w:tmpl w:val="94AE8630"/>
    <w:lvl w:ilvl="0" w:tplc="D56AE91E">
      <w:start w:val="1"/>
      <w:numFmt w:val="bullet"/>
      <w:lvlText w:val=""/>
      <w:lvlJc w:val="left"/>
      <w:pPr>
        <w:ind w:left="720" w:hanging="360"/>
      </w:pPr>
      <w:rPr>
        <w:rFonts w:ascii="Wingdings" w:hAnsi="Wingdings" w:hint="default"/>
        <w:color w:val="C94C13"/>
        <w:sz w:val="22"/>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A8000A"/>
    <w:multiLevelType w:val="hybridMultilevel"/>
    <w:tmpl w:val="6A3C0A20"/>
    <w:lvl w:ilvl="0" w:tplc="2FD4361A">
      <w:start w:val="1"/>
      <w:numFmt w:val="bullet"/>
      <w:lvlText w:val=""/>
      <w:lvlJc w:val="left"/>
      <w:pPr>
        <w:ind w:left="720" w:hanging="360"/>
      </w:pPr>
      <w:rPr>
        <w:rFonts w:ascii="Wingdings" w:hAnsi="Wingdings" w:hint="default"/>
        <w:color w:val="C94C13"/>
        <w:u w:val="none" w:color="FFC000"/>
      </w:rPr>
    </w:lvl>
    <w:lvl w:ilvl="1" w:tplc="092A0392">
      <w:start w:val="1"/>
      <w:numFmt w:val="bullet"/>
      <w:lvlText w:val=""/>
      <w:lvlJc w:val="left"/>
      <w:pPr>
        <w:ind w:left="1440" w:hanging="360"/>
      </w:pPr>
      <w:rPr>
        <w:rFonts w:ascii="Wingdings" w:hAnsi="Wingdings" w:hint="default"/>
        <w:color w:val="auto"/>
        <w:sz w:val="22"/>
        <w:u w:val="none" w:color="FFC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26358A"/>
    <w:multiLevelType w:val="hybridMultilevel"/>
    <w:tmpl w:val="34B67668"/>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19173D"/>
    <w:multiLevelType w:val="hybridMultilevel"/>
    <w:tmpl w:val="07A82EE8"/>
    <w:lvl w:ilvl="0" w:tplc="2FD4361A">
      <w:start w:val="1"/>
      <w:numFmt w:val="bullet"/>
      <w:lvlText w:val=""/>
      <w:lvlJc w:val="left"/>
      <w:pPr>
        <w:ind w:left="720" w:hanging="360"/>
      </w:pPr>
      <w:rPr>
        <w:rFonts w:ascii="Wingdings" w:hAnsi="Wingdings" w:hint="default"/>
        <w:color w:val="C94C13"/>
        <w:u w:val="none" w:color="FFC000"/>
      </w:rPr>
    </w:lvl>
    <w:lvl w:ilvl="1" w:tplc="092A0392">
      <w:start w:val="1"/>
      <w:numFmt w:val="bullet"/>
      <w:lvlText w:val=""/>
      <w:lvlJc w:val="left"/>
      <w:pPr>
        <w:ind w:left="1440" w:hanging="360"/>
      </w:pPr>
      <w:rPr>
        <w:rFonts w:ascii="Wingdings" w:hAnsi="Wingdings" w:hint="default"/>
        <w:color w:val="auto"/>
        <w:sz w:val="22"/>
        <w:u w:val="none" w:color="FFC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8F1998"/>
    <w:multiLevelType w:val="hybridMultilevel"/>
    <w:tmpl w:val="48682190"/>
    <w:lvl w:ilvl="0" w:tplc="2FD4361A">
      <w:start w:val="1"/>
      <w:numFmt w:val="bullet"/>
      <w:lvlText w:val=""/>
      <w:lvlJc w:val="left"/>
      <w:pPr>
        <w:ind w:left="720" w:hanging="360"/>
      </w:pPr>
      <w:rPr>
        <w:rFonts w:ascii="Wingdings" w:hAnsi="Wingdings" w:hint="default"/>
        <w:color w:val="C94C13"/>
        <w:u w:val="none" w:color="FFC000"/>
      </w:rPr>
    </w:lvl>
    <w:lvl w:ilvl="1" w:tplc="040C000B">
      <w:start w:val="1"/>
      <w:numFmt w:val="bullet"/>
      <w:lvlText w:val=""/>
      <w:lvlJc w:val="left"/>
      <w:pPr>
        <w:ind w:left="1440" w:hanging="360"/>
      </w:pPr>
      <w:rPr>
        <w:rFonts w:ascii="Wingdings" w:hAnsi="Wingdings" w:hint="default"/>
        <w:color w:val="auto"/>
        <w:sz w:val="22"/>
        <w:u w:val="none" w:color="FFC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E0794C"/>
    <w:multiLevelType w:val="hybridMultilevel"/>
    <w:tmpl w:val="466299CC"/>
    <w:lvl w:ilvl="0" w:tplc="EDE8A752">
      <w:start w:val="1"/>
      <w:numFmt w:val="bullet"/>
      <w:lvlText w:val=""/>
      <w:lvlJc w:val="left"/>
      <w:pPr>
        <w:ind w:left="720" w:hanging="360"/>
      </w:pPr>
      <w:rPr>
        <w:rFonts w:ascii="Wingdings" w:hAnsi="Wingdings" w:hint="default"/>
        <w:color w:val="C94C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353EB8"/>
    <w:multiLevelType w:val="hybridMultilevel"/>
    <w:tmpl w:val="67C09356"/>
    <w:lvl w:ilvl="0" w:tplc="5F966A82">
      <w:start w:val="1"/>
      <w:numFmt w:val="decimal"/>
      <w:pStyle w:val="Stylesous-titreniveau1"/>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552B0F96"/>
    <w:multiLevelType w:val="hybridMultilevel"/>
    <w:tmpl w:val="46EC233E"/>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EA52D1C"/>
    <w:multiLevelType w:val="hybridMultilevel"/>
    <w:tmpl w:val="7FBA5F2E"/>
    <w:lvl w:ilvl="0" w:tplc="EDE8A752">
      <w:start w:val="1"/>
      <w:numFmt w:val="bullet"/>
      <w:lvlText w:val=""/>
      <w:lvlJc w:val="left"/>
      <w:pPr>
        <w:ind w:left="720" w:hanging="360"/>
      </w:pPr>
      <w:rPr>
        <w:rFonts w:ascii="Wingdings" w:hAnsi="Wingdings" w:hint="default"/>
        <w:color w:val="C94C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481F91"/>
    <w:multiLevelType w:val="multilevel"/>
    <w:tmpl w:val="550AC286"/>
    <w:lvl w:ilvl="0">
      <w:start w:val="1"/>
      <w:numFmt w:val="decimal"/>
      <w:pStyle w:val="titreniveau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titreniveau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647D5959"/>
    <w:multiLevelType w:val="hybridMultilevel"/>
    <w:tmpl w:val="0218A3CC"/>
    <w:lvl w:ilvl="0" w:tplc="D56AE91E">
      <w:start w:val="1"/>
      <w:numFmt w:val="bullet"/>
      <w:lvlText w:val=""/>
      <w:lvlJc w:val="left"/>
      <w:pPr>
        <w:ind w:left="720" w:hanging="360"/>
      </w:pPr>
      <w:rPr>
        <w:rFonts w:ascii="Wingdings" w:hAnsi="Wingdings" w:hint="default"/>
        <w:color w:val="C94C13"/>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CD2186"/>
    <w:multiLevelType w:val="hybridMultilevel"/>
    <w:tmpl w:val="A406FB52"/>
    <w:lvl w:ilvl="0" w:tplc="2FD4361A">
      <w:start w:val="1"/>
      <w:numFmt w:val="bullet"/>
      <w:lvlText w:val=""/>
      <w:lvlJc w:val="left"/>
      <w:pPr>
        <w:ind w:left="720" w:hanging="360"/>
      </w:pPr>
      <w:rPr>
        <w:rFonts w:ascii="Wingdings" w:hAnsi="Wingdings" w:hint="default"/>
        <w:color w:val="C94C13"/>
        <w:sz w:val="22"/>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F41A9E"/>
    <w:multiLevelType w:val="multilevel"/>
    <w:tmpl w:val="040C0021"/>
    <w:styleLink w:val="StyleListe"/>
    <w:lvl w:ilvl="0">
      <w:start w:val="1"/>
      <w:numFmt w:val="decimal"/>
      <w:lvlText w:val="%1"/>
      <w:lvlJc w:val="left"/>
      <w:pPr>
        <w:ind w:left="360" w:hanging="360"/>
      </w:pPr>
      <w:rPr>
        <w:rFonts w:ascii="Times New Roman" w:hAnsi="Times New Roman" w:hint="default"/>
        <w:b/>
        <w:sz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729F7BCF"/>
    <w:multiLevelType w:val="hybridMultilevel"/>
    <w:tmpl w:val="93385F44"/>
    <w:lvl w:ilvl="0" w:tplc="D56AE91E">
      <w:start w:val="1"/>
      <w:numFmt w:val="bullet"/>
      <w:lvlText w:val=""/>
      <w:lvlJc w:val="left"/>
      <w:pPr>
        <w:ind w:left="720" w:hanging="360"/>
      </w:pPr>
      <w:rPr>
        <w:rFonts w:ascii="Wingdings" w:hAnsi="Wingdings" w:hint="default"/>
        <w:color w:val="C94C13"/>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AA206D"/>
    <w:multiLevelType w:val="hybridMultilevel"/>
    <w:tmpl w:val="69044464"/>
    <w:lvl w:ilvl="0" w:tplc="D56AE91E">
      <w:start w:val="1"/>
      <w:numFmt w:val="bullet"/>
      <w:lvlText w:val=""/>
      <w:lvlJc w:val="left"/>
      <w:pPr>
        <w:ind w:left="720" w:hanging="360"/>
      </w:pPr>
      <w:rPr>
        <w:rFonts w:ascii="Wingdings" w:hAnsi="Wingdings" w:hint="default"/>
        <w:color w:val="C94C13"/>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BF6F82"/>
    <w:multiLevelType w:val="hybridMultilevel"/>
    <w:tmpl w:val="2A126F12"/>
    <w:lvl w:ilvl="0" w:tplc="D56AE91E">
      <w:start w:val="1"/>
      <w:numFmt w:val="bullet"/>
      <w:lvlText w:val=""/>
      <w:lvlJc w:val="left"/>
      <w:pPr>
        <w:ind w:left="720" w:hanging="360"/>
      </w:pPr>
      <w:rPr>
        <w:rFonts w:ascii="Wingdings" w:hAnsi="Wingdings" w:hint="default"/>
        <w:color w:val="C94C13"/>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927A27"/>
    <w:multiLevelType w:val="hybridMultilevel"/>
    <w:tmpl w:val="60A2A3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6A2C64"/>
    <w:multiLevelType w:val="hybridMultilevel"/>
    <w:tmpl w:val="7D5C930C"/>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2D45E5"/>
    <w:multiLevelType w:val="hybridMultilevel"/>
    <w:tmpl w:val="0B702B02"/>
    <w:lvl w:ilvl="0" w:tplc="EDE8A752">
      <w:start w:val="1"/>
      <w:numFmt w:val="bullet"/>
      <w:lvlText w:val=""/>
      <w:lvlJc w:val="left"/>
      <w:pPr>
        <w:ind w:left="720" w:hanging="360"/>
      </w:pPr>
      <w:rPr>
        <w:rFonts w:ascii="Wingdings" w:hAnsi="Wingdings" w:hint="default"/>
        <w:color w:val="C94C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5"/>
  </w:num>
  <w:num w:numId="3">
    <w:abstractNumId w:val="4"/>
  </w:num>
  <w:num w:numId="4">
    <w:abstractNumId w:val="32"/>
  </w:num>
  <w:num w:numId="5">
    <w:abstractNumId w:val="29"/>
  </w:num>
  <w:num w:numId="6">
    <w:abstractNumId w:val="13"/>
  </w:num>
  <w:num w:numId="7">
    <w:abstractNumId w:val="3"/>
  </w:num>
  <w:num w:numId="8">
    <w:abstractNumId w:val="38"/>
  </w:num>
  <w:num w:numId="9">
    <w:abstractNumId w:val="30"/>
  </w:num>
  <w:num w:numId="10">
    <w:abstractNumId w:val="0"/>
  </w:num>
  <w:num w:numId="11">
    <w:abstractNumId w:val="14"/>
  </w:num>
  <w:num w:numId="12">
    <w:abstractNumId w:val="8"/>
  </w:num>
  <w:num w:numId="13">
    <w:abstractNumId w:val="5"/>
  </w:num>
  <w:num w:numId="14">
    <w:abstractNumId w:val="18"/>
  </w:num>
  <w:num w:numId="15">
    <w:abstractNumId w:val="27"/>
  </w:num>
  <w:num w:numId="16">
    <w:abstractNumId w:val="33"/>
  </w:num>
  <w:num w:numId="17">
    <w:abstractNumId w:val="37"/>
  </w:num>
  <w:num w:numId="18">
    <w:abstractNumId w:val="11"/>
  </w:num>
  <w:num w:numId="19">
    <w:abstractNumId w:val="15"/>
  </w:num>
  <w:num w:numId="20">
    <w:abstractNumId w:val="24"/>
  </w:num>
  <w:num w:numId="21">
    <w:abstractNumId w:val="34"/>
  </w:num>
  <w:num w:numId="22">
    <w:abstractNumId w:val="12"/>
  </w:num>
  <w:num w:numId="23">
    <w:abstractNumId w:val="2"/>
  </w:num>
  <w:num w:numId="24">
    <w:abstractNumId w:val="40"/>
  </w:num>
  <w:num w:numId="25">
    <w:abstractNumId w:val="25"/>
  </w:num>
  <w:num w:numId="26">
    <w:abstractNumId w:val="26"/>
  </w:num>
  <w:num w:numId="27">
    <w:abstractNumId w:val="21"/>
  </w:num>
  <w:num w:numId="28">
    <w:abstractNumId w:val="41"/>
  </w:num>
  <w:num w:numId="29">
    <w:abstractNumId w:val="39"/>
  </w:num>
  <w:num w:numId="30">
    <w:abstractNumId w:val="16"/>
  </w:num>
  <w:num w:numId="31">
    <w:abstractNumId w:val="9"/>
  </w:num>
  <w:num w:numId="32">
    <w:abstractNumId w:val="1"/>
  </w:num>
  <w:num w:numId="33">
    <w:abstractNumId w:val="36"/>
  </w:num>
  <w:num w:numId="34">
    <w:abstractNumId w:val="23"/>
  </w:num>
  <w:num w:numId="35">
    <w:abstractNumId w:val="6"/>
  </w:num>
  <w:num w:numId="36">
    <w:abstractNumId w:val="10"/>
  </w:num>
  <w:num w:numId="37">
    <w:abstractNumId w:val="28"/>
  </w:num>
  <w:num w:numId="38">
    <w:abstractNumId w:val="19"/>
  </w:num>
  <w:num w:numId="39">
    <w:abstractNumId w:val="17"/>
  </w:num>
  <w:num w:numId="40">
    <w:abstractNumId w:val="31"/>
  </w:num>
  <w:num w:numId="41">
    <w:abstractNumId w:val="20"/>
  </w:num>
  <w:num w:numId="42">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US" w:vendorID="64" w:dllVersion="4096" w:nlCheck="1" w:checkStyle="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70D"/>
    <w:rsid w:val="0000023E"/>
    <w:rsid w:val="0000071B"/>
    <w:rsid w:val="000008EB"/>
    <w:rsid w:val="00001469"/>
    <w:rsid w:val="000017B8"/>
    <w:rsid w:val="00002C0E"/>
    <w:rsid w:val="000065FA"/>
    <w:rsid w:val="00006EAC"/>
    <w:rsid w:val="00006F2C"/>
    <w:rsid w:val="00010BBD"/>
    <w:rsid w:val="000110ED"/>
    <w:rsid w:val="00011C67"/>
    <w:rsid w:val="00012BF2"/>
    <w:rsid w:val="00013256"/>
    <w:rsid w:val="0001427A"/>
    <w:rsid w:val="00015005"/>
    <w:rsid w:val="00015412"/>
    <w:rsid w:val="00017488"/>
    <w:rsid w:val="00020471"/>
    <w:rsid w:val="0002164A"/>
    <w:rsid w:val="000216F0"/>
    <w:rsid w:val="00021822"/>
    <w:rsid w:val="00021D16"/>
    <w:rsid w:val="00021EF2"/>
    <w:rsid w:val="00023176"/>
    <w:rsid w:val="000234DF"/>
    <w:rsid w:val="000235BA"/>
    <w:rsid w:val="000239E8"/>
    <w:rsid w:val="00023C6D"/>
    <w:rsid w:val="00024FEF"/>
    <w:rsid w:val="00026EF2"/>
    <w:rsid w:val="00031F93"/>
    <w:rsid w:val="000354BC"/>
    <w:rsid w:val="00035EF8"/>
    <w:rsid w:val="00036871"/>
    <w:rsid w:val="000401A3"/>
    <w:rsid w:val="00042BB9"/>
    <w:rsid w:val="00043309"/>
    <w:rsid w:val="0004553C"/>
    <w:rsid w:val="000461B1"/>
    <w:rsid w:val="0004698F"/>
    <w:rsid w:val="000477DD"/>
    <w:rsid w:val="00047974"/>
    <w:rsid w:val="000501AE"/>
    <w:rsid w:val="00051886"/>
    <w:rsid w:val="00051CBE"/>
    <w:rsid w:val="00053B45"/>
    <w:rsid w:val="0005435B"/>
    <w:rsid w:val="000548FC"/>
    <w:rsid w:val="00055AAC"/>
    <w:rsid w:val="00055E4A"/>
    <w:rsid w:val="00057DFC"/>
    <w:rsid w:val="00060787"/>
    <w:rsid w:val="000631F2"/>
    <w:rsid w:val="00063C84"/>
    <w:rsid w:val="00065AE6"/>
    <w:rsid w:val="00071418"/>
    <w:rsid w:val="00071613"/>
    <w:rsid w:val="0007279A"/>
    <w:rsid w:val="0007407B"/>
    <w:rsid w:val="00074CD3"/>
    <w:rsid w:val="000753A1"/>
    <w:rsid w:val="000758F7"/>
    <w:rsid w:val="0007607D"/>
    <w:rsid w:val="000761C0"/>
    <w:rsid w:val="000777F7"/>
    <w:rsid w:val="00077CE6"/>
    <w:rsid w:val="00080C31"/>
    <w:rsid w:val="000839D7"/>
    <w:rsid w:val="00083A7D"/>
    <w:rsid w:val="0008616A"/>
    <w:rsid w:val="0008661D"/>
    <w:rsid w:val="00086ADA"/>
    <w:rsid w:val="00086D19"/>
    <w:rsid w:val="00090864"/>
    <w:rsid w:val="000920A5"/>
    <w:rsid w:val="0009268D"/>
    <w:rsid w:val="000956A6"/>
    <w:rsid w:val="00095EDD"/>
    <w:rsid w:val="0009646A"/>
    <w:rsid w:val="000A30FB"/>
    <w:rsid w:val="000A3709"/>
    <w:rsid w:val="000A5C31"/>
    <w:rsid w:val="000A6262"/>
    <w:rsid w:val="000B4877"/>
    <w:rsid w:val="000B6685"/>
    <w:rsid w:val="000B7126"/>
    <w:rsid w:val="000B7A96"/>
    <w:rsid w:val="000C05F2"/>
    <w:rsid w:val="000C089D"/>
    <w:rsid w:val="000C2492"/>
    <w:rsid w:val="000C4137"/>
    <w:rsid w:val="000C71DB"/>
    <w:rsid w:val="000D0733"/>
    <w:rsid w:val="000D0F90"/>
    <w:rsid w:val="000D1753"/>
    <w:rsid w:val="000D26DF"/>
    <w:rsid w:val="000D46C1"/>
    <w:rsid w:val="000D4AD2"/>
    <w:rsid w:val="000D6CCF"/>
    <w:rsid w:val="000E23DE"/>
    <w:rsid w:val="000E4C19"/>
    <w:rsid w:val="000E4FE2"/>
    <w:rsid w:val="000E6EF5"/>
    <w:rsid w:val="000E7ECF"/>
    <w:rsid w:val="000F16CD"/>
    <w:rsid w:val="000F1873"/>
    <w:rsid w:val="000F2DE9"/>
    <w:rsid w:val="000F3218"/>
    <w:rsid w:val="000F44B2"/>
    <w:rsid w:val="000F4D17"/>
    <w:rsid w:val="000F6476"/>
    <w:rsid w:val="000F6613"/>
    <w:rsid w:val="000F67A8"/>
    <w:rsid w:val="000F7481"/>
    <w:rsid w:val="000F7C48"/>
    <w:rsid w:val="0010083C"/>
    <w:rsid w:val="00100F69"/>
    <w:rsid w:val="00101282"/>
    <w:rsid w:val="001018D5"/>
    <w:rsid w:val="00102CE1"/>
    <w:rsid w:val="00104860"/>
    <w:rsid w:val="00105281"/>
    <w:rsid w:val="0010613F"/>
    <w:rsid w:val="00107E74"/>
    <w:rsid w:val="00111821"/>
    <w:rsid w:val="00111EA0"/>
    <w:rsid w:val="00114381"/>
    <w:rsid w:val="00115AFC"/>
    <w:rsid w:val="00116A2A"/>
    <w:rsid w:val="00116CF2"/>
    <w:rsid w:val="00121238"/>
    <w:rsid w:val="00122B3B"/>
    <w:rsid w:val="00122E98"/>
    <w:rsid w:val="0012543C"/>
    <w:rsid w:val="00126854"/>
    <w:rsid w:val="001276F4"/>
    <w:rsid w:val="001321B9"/>
    <w:rsid w:val="0013377B"/>
    <w:rsid w:val="00134079"/>
    <w:rsid w:val="00136539"/>
    <w:rsid w:val="00136C5E"/>
    <w:rsid w:val="001413DF"/>
    <w:rsid w:val="001414A2"/>
    <w:rsid w:val="0014276D"/>
    <w:rsid w:val="00142F5A"/>
    <w:rsid w:val="001435B4"/>
    <w:rsid w:val="00144BCF"/>
    <w:rsid w:val="001455C2"/>
    <w:rsid w:val="00145AF6"/>
    <w:rsid w:val="001461A3"/>
    <w:rsid w:val="0014633C"/>
    <w:rsid w:val="00146765"/>
    <w:rsid w:val="001467EF"/>
    <w:rsid w:val="001468E6"/>
    <w:rsid w:val="001508D8"/>
    <w:rsid w:val="0015188D"/>
    <w:rsid w:val="00151FCA"/>
    <w:rsid w:val="001530BA"/>
    <w:rsid w:val="0015316F"/>
    <w:rsid w:val="00155BA7"/>
    <w:rsid w:val="00155E02"/>
    <w:rsid w:val="00155E67"/>
    <w:rsid w:val="001568F1"/>
    <w:rsid w:val="001570FE"/>
    <w:rsid w:val="00161404"/>
    <w:rsid w:val="00161F5C"/>
    <w:rsid w:val="00163548"/>
    <w:rsid w:val="00164D5D"/>
    <w:rsid w:val="00164F94"/>
    <w:rsid w:val="00166A1C"/>
    <w:rsid w:val="00167B95"/>
    <w:rsid w:val="00167F70"/>
    <w:rsid w:val="00174593"/>
    <w:rsid w:val="00174979"/>
    <w:rsid w:val="00177181"/>
    <w:rsid w:val="001777DC"/>
    <w:rsid w:val="00184715"/>
    <w:rsid w:val="00184C43"/>
    <w:rsid w:val="00186811"/>
    <w:rsid w:val="00187354"/>
    <w:rsid w:val="00190F07"/>
    <w:rsid w:val="00192C6B"/>
    <w:rsid w:val="0019394D"/>
    <w:rsid w:val="00193C2F"/>
    <w:rsid w:val="00193F85"/>
    <w:rsid w:val="0019490E"/>
    <w:rsid w:val="00196DF8"/>
    <w:rsid w:val="001A17A7"/>
    <w:rsid w:val="001A2637"/>
    <w:rsid w:val="001A3E7E"/>
    <w:rsid w:val="001A4F69"/>
    <w:rsid w:val="001B133E"/>
    <w:rsid w:val="001B1823"/>
    <w:rsid w:val="001B20B4"/>
    <w:rsid w:val="001B23F9"/>
    <w:rsid w:val="001B267A"/>
    <w:rsid w:val="001B30F7"/>
    <w:rsid w:val="001B5757"/>
    <w:rsid w:val="001B5F0A"/>
    <w:rsid w:val="001B7DEE"/>
    <w:rsid w:val="001C0002"/>
    <w:rsid w:val="001C070D"/>
    <w:rsid w:val="001C098E"/>
    <w:rsid w:val="001C1216"/>
    <w:rsid w:val="001C2131"/>
    <w:rsid w:val="001C2C6E"/>
    <w:rsid w:val="001C3CBC"/>
    <w:rsid w:val="001C3F4A"/>
    <w:rsid w:val="001C5A3D"/>
    <w:rsid w:val="001C615A"/>
    <w:rsid w:val="001C79FC"/>
    <w:rsid w:val="001D17A1"/>
    <w:rsid w:val="001D1A64"/>
    <w:rsid w:val="001D221E"/>
    <w:rsid w:val="001D48CD"/>
    <w:rsid w:val="001E110D"/>
    <w:rsid w:val="001E1401"/>
    <w:rsid w:val="001E1C4B"/>
    <w:rsid w:val="001E41A9"/>
    <w:rsid w:val="001E51F6"/>
    <w:rsid w:val="001E7FD8"/>
    <w:rsid w:val="001F02FB"/>
    <w:rsid w:val="001F0C85"/>
    <w:rsid w:val="001F12E8"/>
    <w:rsid w:val="001F3B4E"/>
    <w:rsid w:val="001F3B68"/>
    <w:rsid w:val="001F3D5F"/>
    <w:rsid w:val="001F64F9"/>
    <w:rsid w:val="001F731C"/>
    <w:rsid w:val="0020038B"/>
    <w:rsid w:val="00201600"/>
    <w:rsid w:val="00201708"/>
    <w:rsid w:val="00201BB3"/>
    <w:rsid w:val="002022E0"/>
    <w:rsid w:val="002022F2"/>
    <w:rsid w:val="0020333E"/>
    <w:rsid w:val="00203DEC"/>
    <w:rsid w:val="00206025"/>
    <w:rsid w:val="00206B8C"/>
    <w:rsid w:val="002079EB"/>
    <w:rsid w:val="00207AE9"/>
    <w:rsid w:val="00211C48"/>
    <w:rsid w:val="00212C08"/>
    <w:rsid w:val="002139DF"/>
    <w:rsid w:val="00213BB2"/>
    <w:rsid w:val="00213DFE"/>
    <w:rsid w:val="00213F34"/>
    <w:rsid w:val="002152A7"/>
    <w:rsid w:val="0021679F"/>
    <w:rsid w:val="002179E0"/>
    <w:rsid w:val="00220856"/>
    <w:rsid w:val="00223E4B"/>
    <w:rsid w:val="00223EE1"/>
    <w:rsid w:val="002241E5"/>
    <w:rsid w:val="002242D9"/>
    <w:rsid w:val="002253F0"/>
    <w:rsid w:val="00225850"/>
    <w:rsid w:val="0022660F"/>
    <w:rsid w:val="00230370"/>
    <w:rsid w:val="00230DF0"/>
    <w:rsid w:val="00231646"/>
    <w:rsid w:val="0023201A"/>
    <w:rsid w:val="0023374F"/>
    <w:rsid w:val="00235633"/>
    <w:rsid w:val="002363EF"/>
    <w:rsid w:val="00236F8F"/>
    <w:rsid w:val="00242AAD"/>
    <w:rsid w:val="0024442F"/>
    <w:rsid w:val="00244FD2"/>
    <w:rsid w:val="002456E6"/>
    <w:rsid w:val="00246588"/>
    <w:rsid w:val="00247036"/>
    <w:rsid w:val="00247C95"/>
    <w:rsid w:val="002524B2"/>
    <w:rsid w:val="00252D8A"/>
    <w:rsid w:val="00254914"/>
    <w:rsid w:val="0025496D"/>
    <w:rsid w:val="00255A86"/>
    <w:rsid w:val="0025656C"/>
    <w:rsid w:val="002577DD"/>
    <w:rsid w:val="00257CB1"/>
    <w:rsid w:val="002610AC"/>
    <w:rsid w:val="00261A42"/>
    <w:rsid w:val="00262201"/>
    <w:rsid w:val="002624F2"/>
    <w:rsid w:val="00262D02"/>
    <w:rsid w:val="00262DD9"/>
    <w:rsid w:val="00265984"/>
    <w:rsid w:val="00272BE1"/>
    <w:rsid w:val="00272EE4"/>
    <w:rsid w:val="00273148"/>
    <w:rsid w:val="00274442"/>
    <w:rsid w:val="00274923"/>
    <w:rsid w:val="00275C9A"/>
    <w:rsid w:val="00276EA0"/>
    <w:rsid w:val="002810BD"/>
    <w:rsid w:val="00281768"/>
    <w:rsid w:val="002822AA"/>
    <w:rsid w:val="0028474B"/>
    <w:rsid w:val="00284DC4"/>
    <w:rsid w:val="0028696E"/>
    <w:rsid w:val="00287BD5"/>
    <w:rsid w:val="0029115E"/>
    <w:rsid w:val="00291B06"/>
    <w:rsid w:val="002923EC"/>
    <w:rsid w:val="00292F6D"/>
    <w:rsid w:val="00294170"/>
    <w:rsid w:val="00294ACF"/>
    <w:rsid w:val="00295CBC"/>
    <w:rsid w:val="0029793F"/>
    <w:rsid w:val="002A03B7"/>
    <w:rsid w:val="002A0BCB"/>
    <w:rsid w:val="002A0C9F"/>
    <w:rsid w:val="002A29A1"/>
    <w:rsid w:val="002A2D19"/>
    <w:rsid w:val="002A3098"/>
    <w:rsid w:val="002A6800"/>
    <w:rsid w:val="002B4181"/>
    <w:rsid w:val="002B41EC"/>
    <w:rsid w:val="002B59F5"/>
    <w:rsid w:val="002B5AA5"/>
    <w:rsid w:val="002B6361"/>
    <w:rsid w:val="002B6675"/>
    <w:rsid w:val="002B69B3"/>
    <w:rsid w:val="002B6BE2"/>
    <w:rsid w:val="002B735C"/>
    <w:rsid w:val="002C28D2"/>
    <w:rsid w:val="002C2BE9"/>
    <w:rsid w:val="002C5BE1"/>
    <w:rsid w:val="002C600A"/>
    <w:rsid w:val="002D1985"/>
    <w:rsid w:val="002D1ECD"/>
    <w:rsid w:val="002D2821"/>
    <w:rsid w:val="002D2EE7"/>
    <w:rsid w:val="002D48FB"/>
    <w:rsid w:val="002D647D"/>
    <w:rsid w:val="002D688C"/>
    <w:rsid w:val="002D702D"/>
    <w:rsid w:val="002E5A2B"/>
    <w:rsid w:val="002E5CA0"/>
    <w:rsid w:val="002E61C7"/>
    <w:rsid w:val="002E623C"/>
    <w:rsid w:val="002F1788"/>
    <w:rsid w:val="002F1C90"/>
    <w:rsid w:val="002F2C17"/>
    <w:rsid w:val="002F2F6F"/>
    <w:rsid w:val="002F37F1"/>
    <w:rsid w:val="002F400A"/>
    <w:rsid w:val="002F4219"/>
    <w:rsid w:val="002F4B36"/>
    <w:rsid w:val="002F5A78"/>
    <w:rsid w:val="002F5E5E"/>
    <w:rsid w:val="002F5FD5"/>
    <w:rsid w:val="002F66B5"/>
    <w:rsid w:val="002F7950"/>
    <w:rsid w:val="002F7F1D"/>
    <w:rsid w:val="00300E55"/>
    <w:rsid w:val="00301050"/>
    <w:rsid w:val="0030117C"/>
    <w:rsid w:val="00301AC3"/>
    <w:rsid w:val="003050A4"/>
    <w:rsid w:val="00305A9B"/>
    <w:rsid w:val="00307383"/>
    <w:rsid w:val="0031067A"/>
    <w:rsid w:val="003128A9"/>
    <w:rsid w:val="00312E74"/>
    <w:rsid w:val="003135EF"/>
    <w:rsid w:val="00313A89"/>
    <w:rsid w:val="00315910"/>
    <w:rsid w:val="00317029"/>
    <w:rsid w:val="003179B7"/>
    <w:rsid w:val="0032400B"/>
    <w:rsid w:val="003253CD"/>
    <w:rsid w:val="0032583E"/>
    <w:rsid w:val="00326CD1"/>
    <w:rsid w:val="00326D4F"/>
    <w:rsid w:val="00327458"/>
    <w:rsid w:val="00330CF8"/>
    <w:rsid w:val="00331E50"/>
    <w:rsid w:val="00333BAA"/>
    <w:rsid w:val="003348C7"/>
    <w:rsid w:val="00334DB3"/>
    <w:rsid w:val="00336E3A"/>
    <w:rsid w:val="00337307"/>
    <w:rsid w:val="00337C53"/>
    <w:rsid w:val="00340CD5"/>
    <w:rsid w:val="00340F2F"/>
    <w:rsid w:val="003420AD"/>
    <w:rsid w:val="00344316"/>
    <w:rsid w:val="0034537A"/>
    <w:rsid w:val="00346C16"/>
    <w:rsid w:val="00346DB5"/>
    <w:rsid w:val="003475D6"/>
    <w:rsid w:val="00352291"/>
    <w:rsid w:val="00352542"/>
    <w:rsid w:val="0035440E"/>
    <w:rsid w:val="00354E54"/>
    <w:rsid w:val="0035589A"/>
    <w:rsid w:val="00355ED3"/>
    <w:rsid w:val="00362242"/>
    <w:rsid w:val="003640B9"/>
    <w:rsid w:val="00370FFA"/>
    <w:rsid w:val="003755E0"/>
    <w:rsid w:val="00375963"/>
    <w:rsid w:val="0037653E"/>
    <w:rsid w:val="0037690F"/>
    <w:rsid w:val="00376B4B"/>
    <w:rsid w:val="00377D4E"/>
    <w:rsid w:val="00380604"/>
    <w:rsid w:val="00381B11"/>
    <w:rsid w:val="00384C2C"/>
    <w:rsid w:val="003851C0"/>
    <w:rsid w:val="00385A91"/>
    <w:rsid w:val="003868D7"/>
    <w:rsid w:val="00386F3A"/>
    <w:rsid w:val="0038797C"/>
    <w:rsid w:val="0039091D"/>
    <w:rsid w:val="0039323E"/>
    <w:rsid w:val="00393715"/>
    <w:rsid w:val="00395E07"/>
    <w:rsid w:val="003A033E"/>
    <w:rsid w:val="003A2A80"/>
    <w:rsid w:val="003A2BAE"/>
    <w:rsid w:val="003A3158"/>
    <w:rsid w:val="003A49C2"/>
    <w:rsid w:val="003A6F29"/>
    <w:rsid w:val="003B05A0"/>
    <w:rsid w:val="003B1D8F"/>
    <w:rsid w:val="003B325C"/>
    <w:rsid w:val="003B3301"/>
    <w:rsid w:val="003B33E9"/>
    <w:rsid w:val="003B424B"/>
    <w:rsid w:val="003B6A9E"/>
    <w:rsid w:val="003C01C8"/>
    <w:rsid w:val="003C0688"/>
    <w:rsid w:val="003C14D9"/>
    <w:rsid w:val="003C1C86"/>
    <w:rsid w:val="003C36DA"/>
    <w:rsid w:val="003C4C93"/>
    <w:rsid w:val="003C55A5"/>
    <w:rsid w:val="003C63D7"/>
    <w:rsid w:val="003D2295"/>
    <w:rsid w:val="003D24FC"/>
    <w:rsid w:val="003D2DA2"/>
    <w:rsid w:val="003D41A1"/>
    <w:rsid w:val="003D4E6A"/>
    <w:rsid w:val="003D609D"/>
    <w:rsid w:val="003D6B4E"/>
    <w:rsid w:val="003D6BD3"/>
    <w:rsid w:val="003D74E9"/>
    <w:rsid w:val="003E052F"/>
    <w:rsid w:val="003E0F98"/>
    <w:rsid w:val="003E1E8B"/>
    <w:rsid w:val="003E46A7"/>
    <w:rsid w:val="003E54F6"/>
    <w:rsid w:val="003E646C"/>
    <w:rsid w:val="003E66BE"/>
    <w:rsid w:val="003E67F9"/>
    <w:rsid w:val="003F12B3"/>
    <w:rsid w:val="003F16C0"/>
    <w:rsid w:val="003F1B49"/>
    <w:rsid w:val="003F22D1"/>
    <w:rsid w:val="003F3017"/>
    <w:rsid w:val="003F58F8"/>
    <w:rsid w:val="003F59F9"/>
    <w:rsid w:val="003F5A74"/>
    <w:rsid w:val="003F7E25"/>
    <w:rsid w:val="0040178D"/>
    <w:rsid w:val="00402F6B"/>
    <w:rsid w:val="0040519F"/>
    <w:rsid w:val="004058CB"/>
    <w:rsid w:val="00405B49"/>
    <w:rsid w:val="0040630C"/>
    <w:rsid w:val="00406C27"/>
    <w:rsid w:val="00406CD9"/>
    <w:rsid w:val="0040721A"/>
    <w:rsid w:val="00407856"/>
    <w:rsid w:val="00410DF5"/>
    <w:rsid w:val="00411CC9"/>
    <w:rsid w:val="00412828"/>
    <w:rsid w:val="00414F81"/>
    <w:rsid w:val="004152AF"/>
    <w:rsid w:val="00416149"/>
    <w:rsid w:val="00416405"/>
    <w:rsid w:val="00416B63"/>
    <w:rsid w:val="0041711D"/>
    <w:rsid w:val="00417561"/>
    <w:rsid w:val="004213CD"/>
    <w:rsid w:val="0042166D"/>
    <w:rsid w:val="00421FB5"/>
    <w:rsid w:val="00422320"/>
    <w:rsid w:val="00424892"/>
    <w:rsid w:val="00424CA6"/>
    <w:rsid w:val="00424D08"/>
    <w:rsid w:val="00426F99"/>
    <w:rsid w:val="004277F8"/>
    <w:rsid w:val="004300FD"/>
    <w:rsid w:val="004311C0"/>
    <w:rsid w:val="00431C68"/>
    <w:rsid w:val="00432C52"/>
    <w:rsid w:val="00433421"/>
    <w:rsid w:val="00433CDE"/>
    <w:rsid w:val="00435669"/>
    <w:rsid w:val="0044135B"/>
    <w:rsid w:val="00441FFF"/>
    <w:rsid w:val="0044217A"/>
    <w:rsid w:val="00442B9A"/>
    <w:rsid w:val="00442C4C"/>
    <w:rsid w:val="00443552"/>
    <w:rsid w:val="00444F69"/>
    <w:rsid w:val="00445819"/>
    <w:rsid w:val="00447A9F"/>
    <w:rsid w:val="004508E9"/>
    <w:rsid w:val="004513BC"/>
    <w:rsid w:val="00451811"/>
    <w:rsid w:val="00451BDB"/>
    <w:rsid w:val="00453EA8"/>
    <w:rsid w:val="00461C50"/>
    <w:rsid w:val="00462093"/>
    <w:rsid w:val="00462C94"/>
    <w:rsid w:val="004632BF"/>
    <w:rsid w:val="00467649"/>
    <w:rsid w:val="0046791E"/>
    <w:rsid w:val="004714CD"/>
    <w:rsid w:val="00471C6A"/>
    <w:rsid w:val="00471FA2"/>
    <w:rsid w:val="0047217B"/>
    <w:rsid w:val="0047223B"/>
    <w:rsid w:val="00473208"/>
    <w:rsid w:val="00473393"/>
    <w:rsid w:val="00475896"/>
    <w:rsid w:val="00475CD0"/>
    <w:rsid w:val="00476238"/>
    <w:rsid w:val="00481246"/>
    <w:rsid w:val="0048329D"/>
    <w:rsid w:val="00485808"/>
    <w:rsid w:val="004868C3"/>
    <w:rsid w:val="0048745D"/>
    <w:rsid w:val="00487742"/>
    <w:rsid w:val="00487EBE"/>
    <w:rsid w:val="00491EA7"/>
    <w:rsid w:val="00491FC2"/>
    <w:rsid w:val="00492242"/>
    <w:rsid w:val="00492FC1"/>
    <w:rsid w:val="0049346D"/>
    <w:rsid w:val="00494D3A"/>
    <w:rsid w:val="00494E0E"/>
    <w:rsid w:val="004965E7"/>
    <w:rsid w:val="00497881"/>
    <w:rsid w:val="004A1B41"/>
    <w:rsid w:val="004A2630"/>
    <w:rsid w:val="004A285F"/>
    <w:rsid w:val="004A2D6A"/>
    <w:rsid w:val="004A34D5"/>
    <w:rsid w:val="004A3A29"/>
    <w:rsid w:val="004A4057"/>
    <w:rsid w:val="004A4C12"/>
    <w:rsid w:val="004B01F0"/>
    <w:rsid w:val="004B0FD9"/>
    <w:rsid w:val="004B2161"/>
    <w:rsid w:val="004B25E1"/>
    <w:rsid w:val="004B3505"/>
    <w:rsid w:val="004B4995"/>
    <w:rsid w:val="004C04A2"/>
    <w:rsid w:val="004C4010"/>
    <w:rsid w:val="004C4F98"/>
    <w:rsid w:val="004C63BE"/>
    <w:rsid w:val="004C78BE"/>
    <w:rsid w:val="004D1CF7"/>
    <w:rsid w:val="004D20A6"/>
    <w:rsid w:val="004D4A1E"/>
    <w:rsid w:val="004D5937"/>
    <w:rsid w:val="004E0FFC"/>
    <w:rsid w:val="004E1EFD"/>
    <w:rsid w:val="004E3B64"/>
    <w:rsid w:val="004E4212"/>
    <w:rsid w:val="004E533D"/>
    <w:rsid w:val="004E5DA1"/>
    <w:rsid w:val="004E626B"/>
    <w:rsid w:val="004E6E68"/>
    <w:rsid w:val="004E7FED"/>
    <w:rsid w:val="004F039A"/>
    <w:rsid w:val="004F05EC"/>
    <w:rsid w:val="004F10A9"/>
    <w:rsid w:val="004F1D86"/>
    <w:rsid w:val="004F57B9"/>
    <w:rsid w:val="004F5D56"/>
    <w:rsid w:val="004F723E"/>
    <w:rsid w:val="004F75C0"/>
    <w:rsid w:val="00500A60"/>
    <w:rsid w:val="00501263"/>
    <w:rsid w:val="005031CA"/>
    <w:rsid w:val="00504AE4"/>
    <w:rsid w:val="0050561A"/>
    <w:rsid w:val="00506834"/>
    <w:rsid w:val="005106FF"/>
    <w:rsid w:val="00511DA2"/>
    <w:rsid w:val="005136E0"/>
    <w:rsid w:val="00513C75"/>
    <w:rsid w:val="0051739D"/>
    <w:rsid w:val="0051757F"/>
    <w:rsid w:val="00517C1D"/>
    <w:rsid w:val="00517F6E"/>
    <w:rsid w:val="0052024B"/>
    <w:rsid w:val="00524048"/>
    <w:rsid w:val="00524648"/>
    <w:rsid w:val="00527D05"/>
    <w:rsid w:val="00530040"/>
    <w:rsid w:val="00532E5F"/>
    <w:rsid w:val="00533DB5"/>
    <w:rsid w:val="00535F29"/>
    <w:rsid w:val="00536D03"/>
    <w:rsid w:val="00536D17"/>
    <w:rsid w:val="00537F93"/>
    <w:rsid w:val="00540413"/>
    <w:rsid w:val="005421B6"/>
    <w:rsid w:val="0054318A"/>
    <w:rsid w:val="005434BC"/>
    <w:rsid w:val="00544518"/>
    <w:rsid w:val="00544B18"/>
    <w:rsid w:val="00547434"/>
    <w:rsid w:val="005500ED"/>
    <w:rsid w:val="00550B7D"/>
    <w:rsid w:val="00551390"/>
    <w:rsid w:val="005519A0"/>
    <w:rsid w:val="00552DB2"/>
    <w:rsid w:val="0055448B"/>
    <w:rsid w:val="005546D1"/>
    <w:rsid w:val="0055569B"/>
    <w:rsid w:val="00555AAD"/>
    <w:rsid w:val="0055745A"/>
    <w:rsid w:val="0056186B"/>
    <w:rsid w:val="00561C2D"/>
    <w:rsid w:val="00561EE5"/>
    <w:rsid w:val="005634C5"/>
    <w:rsid w:val="00565561"/>
    <w:rsid w:val="0056589F"/>
    <w:rsid w:val="00565BD3"/>
    <w:rsid w:val="00566722"/>
    <w:rsid w:val="005677B8"/>
    <w:rsid w:val="0057247B"/>
    <w:rsid w:val="005727D5"/>
    <w:rsid w:val="0057370E"/>
    <w:rsid w:val="00574CE5"/>
    <w:rsid w:val="00575720"/>
    <w:rsid w:val="00575946"/>
    <w:rsid w:val="00580E1B"/>
    <w:rsid w:val="00581077"/>
    <w:rsid w:val="00581142"/>
    <w:rsid w:val="0058281E"/>
    <w:rsid w:val="00583D93"/>
    <w:rsid w:val="00584EE4"/>
    <w:rsid w:val="00585923"/>
    <w:rsid w:val="00585C28"/>
    <w:rsid w:val="00586B17"/>
    <w:rsid w:val="00590C0B"/>
    <w:rsid w:val="00590ED7"/>
    <w:rsid w:val="00591BBD"/>
    <w:rsid w:val="00591CFF"/>
    <w:rsid w:val="00592C98"/>
    <w:rsid w:val="0059508E"/>
    <w:rsid w:val="00595D08"/>
    <w:rsid w:val="00595D28"/>
    <w:rsid w:val="00595F21"/>
    <w:rsid w:val="00597E9D"/>
    <w:rsid w:val="005A1866"/>
    <w:rsid w:val="005A2183"/>
    <w:rsid w:val="005A48A7"/>
    <w:rsid w:val="005A6F44"/>
    <w:rsid w:val="005B2A78"/>
    <w:rsid w:val="005B30FC"/>
    <w:rsid w:val="005B3229"/>
    <w:rsid w:val="005B34BD"/>
    <w:rsid w:val="005B4CC4"/>
    <w:rsid w:val="005B4D48"/>
    <w:rsid w:val="005B5733"/>
    <w:rsid w:val="005C09A1"/>
    <w:rsid w:val="005C12A1"/>
    <w:rsid w:val="005C1ADC"/>
    <w:rsid w:val="005C288E"/>
    <w:rsid w:val="005C3951"/>
    <w:rsid w:val="005C59CE"/>
    <w:rsid w:val="005C65C9"/>
    <w:rsid w:val="005C679B"/>
    <w:rsid w:val="005C69FB"/>
    <w:rsid w:val="005C728B"/>
    <w:rsid w:val="005C7C83"/>
    <w:rsid w:val="005D3515"/>
    <w:rsid w:val="005D5176"/>
    <w:rsid w:val="005D5A89"/>
    <w:rsid w:val="005D7EAE"/>
    <w:rsid w:val="005E0F97"/>
    <w:rsid w:val="005E2D1A"/>
    <w:rsid w:val="005E7818"/>
    <w:rsid w:val="005F0210"/>
    <w:rsid w:val="005F15A0"/>
    <w:rsid w:val="005F1DB3"/>
    <w:rsid w:val="005F2892"/>
    <w:rsid w:val="005F28CC"/>
    <w:rsid w:val="005F30A1"/>
    <w:rsid w:val="005F3E51"/>
    <w:rsid w:val="005F44CD"/>
    <w:rsid w:val="005F5B12"/>
    <w:rsid w:val="005F6DDC"/>
    <w:rsid w:val="005F7DA0"/>
    <w:rsid w:val="006020EF"/>
    <w:rsid w:val="00605972"/>
    <w:rsid w:val="00606BAD"/>
    <w:rsid w:val="006073AE"/>
    <w:rsid w:val="0061377F"/>
    <w:rsid w:val="00615599"/>
    <w:rsid w:val="00616906"/>
    <w:rsid w:val="00616DF5"/>
    <w:rsid w:val="006171C7"/>
    <w:rsid w:val="00621DBA"/>
    <w:rsid w:val="00624EF2"/>
    <w:rsid w:val="00627C4A"/>
    <w:rsid w:val="00630D2B"/>
    <w:rsid w:val="006320A6"/>
    <w:rsid w:val="00636256"/>
    <w:rsid w:val="0063627C"/>
    <w:rsid w:val="006413F4"/>
    <w:rsid w:val="00641CDD"/>
    <w:rsid w:val="00645AA7"/>
    <w:rsid w:val="00646CE9"/>
    <w:rsid w:val="0065245C"/>
    <w:rsid w:val="0065397A"/>
    <w:rsid w:val="00653F1D"/>
    <w:rsid w:val="00654069"/>
    <w:rsid w:val="00655560"/>
    <w:rsid w:val="00655DBC"/>
    <w:rsid w:val="0065760D"/>
    <w:rsid w:val="00657821"/>
    <w:rsid w:val="00662C1F"/>
    <w:rsid w:val="006632F2"/>
    <w:rsid w:val="00664295"/>
    <w:rsid w:val="00665E17"/>
    <w:rsid w:val="00667675"/>
    <w:rsid w:val="00667C00"/>
    <w:rsid w:val="006700E4"/>
    <w:rsid w:val="00674843"/>
    <w:rsid w:val="00674C97"/>
    <w:rsid w:val="00675B89"/>
    <w:rsid w:val="00676A48"/>
    <w:rsid w:val="006772FE"/>
    <w:rsid w:val="00680311"/>
    <w:rsid w:val="00681673"/>
    <w:rsid w:val="0068248E"/>
    <w:rsid w:val="00682D33"/>
    <w:rsid w:val="00682FA9"/>
    <w:rsid w:val="006851B7"/>
    <w:rsid w:val="006875EF"/>
    <w:rsid w:val="00687638"/>
    <w:rsid w:val="0069057C"/>
    <w:rsid w:val="00690F1F"/>
    <w:rsid w:val="00691E99"/>
    <w:rsid w:val="006939CC"/>
    <w:rsid w:val="00693D2C"/>
    <w:rsid w:val="0069501A"/>
    <w:rsid w:val="0069791C"/>
    <w:rsid w:val="006A1534"/>
    <w:rsid w:val="006A20F5"/>
    <w:rsid w:val="006A26DD"/>
    <w:rsid w:val="006A58AF"/>
    <w:rsid w:val="006A5D0C"/>
    <w:rsid w:val="006A6348"/>
    <w:rsid w:val="006A7536"/>
    <w:rsid w:val="006A7810"/>
    <w:rsid w:val="006B1175"/>
    <w:rsid w:val="006B2053"/>
    <w:rsid w:val="006B20B2"/>
    <w:rsid w:val="006B2142"/>
    <w:rsid w:val="006B3D50"/>
    <w:rsid w:val="006B564C"/>
    <w:rsid w:val="006B7FE1"/>
    <w:rsid w:val="006C1A04"/>
    <w:rsid w:val="006C3DE2"/>
    <w:rsid w:val="006C401F"/>
    <w:rsid w:val="006C5455"/>
    <w:rsid w:val="006C54CB"/>
    <w:rsid w:val="006C579F"/>
    <w:rsid w:val="006C5AAC"/>
    <w:rsid w:val="006D06F4"/>
    <w:rsid w:val="006D17EA"/>
    <w:rsid w:val="006D1886"/>
    <w:rsid w:val="006D322E"/>
    <w:rsid w:val="006D39DF"/>
    <w:rsid w:val="006D4634"/>
    <w:rsid w:val="006D5095"/>
    <w:rsid w:val="006D55E0"/>
    <w:rsid w:val="006D5D80"/>
    <w:rsid w:val="006D7AB1"/>
    <w:rsid w:val="006D7D0B"/>
    <w:rsid w:val="006E3696"/>
    <w:rsid w:val="006E6724"/>
    <w:rsid w:val="006E74A4"/>
    <w:rsid w:val="006E777A"/>
    <w:rsid w:val="006E7E70"/>
    <w:rsid w:val="006F12DA"/>
    <w:rsid w:val="006F4099"/>
    <w:rsid w:val="006F43A4"/>
    <w:rsid w:val="006F4F4E"/>
    <w:rsid w:val="006F64D2"/>
    <w:rsid w:val="006F707A"/>
    <w:rsid w:val="00701062"/>
    <w:rsid w:val="0070190C"/>
    <w:rsid w:val="0070254D"/>
    <w:rsid w:val="00704B39"/>
    <w:rsid w:val="00705671"/>
    <w:rsid w:val="00706C1B"/>
    <w:rsid w:val="00710F75"/>
    <w:rsid w:val="00711FFF"/>
    <w:rsid w:val="00712A08"/>
    <w:rsid w:val="007137B4"/>
    <w:rsid w:val="00716453"/>
    <w:rsid w:val="00720040"/>
    <w:rsid w:val="0072126D"/>
    <w:rsid w:val="007212FF"/>
    <w:rsid w:val="00722F03"/>
    <w:rsid w:val="00723F78"/>
    <w:rsid w:val="00724602"/>
    <w:rsid w:val="007257C1"/>
    <w:rsid w:val="007265FE"/>
    <w:rsid w:val="00726A00"/>
    <w:rsid w:val="00730419"/>
    <w:rsid w:val="0073168E"/>
    <w:rsid w:val="00732646"/>
    <w:rsid w:val="007333AB"/>
    <w:rsid w:val="00734812"/>
    <w:rsid w:val="00734F94"/>
    <w:rsid w:val="007358E2"/>
    <w:rsid w:val="007359B8"/>
    <w:rsid w:val="007408C3"/>
    <w:rsid w:val="0074121B"/>
    <w:rsid w:val="007422AD"/>
    <w:rsid w:val="00742B64"/>
    <w:rsid w:val="00742F90"/>
    <w:rsid w:val="0074327F"/>
    <w:rsid w:val="00743D20"/>
    <w:rsid w:val="007440F2"/>
    <w:rsid w:val="00744512"/>
    <w:rsid w:val="00746260"/>
    <w:rsid w:val="00746EDB"/>
    <w:rsid w:val="0074707D"/>
    <w:rsid w:val="007514A8"/>
    <w:rsid w:val="00752F6C"/>
    <w:rsid w:val="00753418"/>
    <w:rsid w:val="00754365"/>
    <w:rsid w:val="007556DF"/>
    <w:rsid w:val="007565A3"/>
    <w:rsid w:val="00761163"/>
    <w:rsid w:val="007630C0"/>
    <w:rsid w:val="007645A8"/>
    <w:rsid w:val="007647FC"/>
    <w:rsid w:val="00771F13"/>
    <w:rsid w:val="0077282B"/>
    <w:rsid w:val="00772DB4"/>
    <w:rsid w:val="0077450D"/>
    <w:rsid w:val="00775715"/>
    <w:rsid w:val="007764BF"/>
    <w:rsid w:val="00776C51"/>
    <w:rsid w:val="00781039"/>
    <w:rsid w:val="00783700"/>
    <w:rsid w:val="00783AB7"/>
    <w:rsid w:val="007848C7"/>
    <w:rsid w:val="00784A9D"/>
    <w:rsid w:val="00786A47"/>
    <w:rsid w:val="00787FE1"/>
    <w:rsid w:val="0079184F"/>
    <w:rsid w:val="007919D2"/>
    <w:rsid w:val="00791D84"/>
    <w:rsid w:val="00792EDA"/>
    <w:rsid w:val="0079509F"/>
    <w:rsid w:val="007954DB"/>
    <w:rsid w:val="007A0930"/>
    <w:rsid w:val="007A0CA9"/>
    <w:rsid w:val="007A20DF"/>
    <w:rsid w:val="007A2248"/>
    <w:rsid w:val="007A2EBF"/>
    <w:rsid w:val="007A505F"/>
    <w:rsid w:val="007A6C7C"/>
    <w:rsid w:val="007B04AA"/>
    <w:rsid w:val="007B09C1"/>
    <w:rsid w:val="007B2A54"/>
    <w:rsid w:val="007B2DEA"/>
    <w:rsid w:val="007B4A2D"/>
    <w:rsid w:val="007B522B"/>
    <w:rsid w:val="007B536B"/>
    <w:rsid w:val="007B6B36"/>
    <w:rsid w:val="007B7450"/>
    <w:rsid w:val="007B7721"/>
    <w:rsid w:val="007B79CD"/>
    <w:rsid w:val="007C067C"/>
    <w:rsid w:val="007C0B13"/>
    <w:rsid w:val="007C0E05"/>
    <w:rsid w:val="007C1C87"/>
    <w:rsid w:val="007C4165"/>
    <w:rsid w:val="007C5210"/>
    <w:rsid w:val="007C7856"/>
    <w:rsid w:val="007D1F7A"/>
    <w:rsid w:val="007D22B6"/>
    <w:rsid w:val="007D2AE3"/>
    <w:rsid w:val="007D67F8"/>
    <w:rsid w:val="007D6B3F"/>
    <w:rsid w:val="007D7B5E"/>
    <w:rsid w:val="007E0430"/>
    <w:rsid w:val="007E17B7"/>
    <w:rsid w:val="007E2E39"/>
    <w:rsid w:val="007E4465"/>
    <w:rsid w:val="007E4506"/>
    <w:rsid w:val="007E4865"/>
    <w:rsid w:val="007E4DBA"/>
    <w:rsid w:val="007E5314"/>
    <w:rsid w:val="007E55FC"/>
    <w:rsid w:val="007E59D8"/>
    <w:rsid w:val="007E5F4C"/>
    <w:rsid w:val="007E69BA"/>
    <w:rsid w:val="007E6C46"/>
    <w:rsid w:val="007F5404"/>
    <w:rsid w:val="007F6813"/>
    <w:rsid w:val="007F7104"/>
    <w:rsid w:val="007F76C6"/>
    <w:rsid w:val="007F7C09"/>
    <w:rsid w:val="008012F0"/>
    <w:rsid w:val="00802C97"/>
    <w:rsid w:val="008040D0"/>
    <w:rsid w:val="00804E74"/>
    <w:rsid w:val="00805739"/>
    <w:rsid w:val="00805751"/>
    <w:rsid w:val="008062AC"/>
    <w:rsid w:val="00807210"/>
    <w:rsid w:val="00810012"/>
    <w:rsid w:val="00811F2D"/>
    <w:rsid w:val="00812323"/>
    <w:rsid w:val="00814841"/>
    <w:rsid w:val="00816099"/>
    <w:rsid w:val="00816AA1"/>
    <w:rsid w:val="008216E9"/>
    <w:rsid w:val="00821BF2"/>
    <w:rsid w:val="00823BF7"/>
    <w:rsid w:val="0082424C"/>
    <w:rsid w:val="0082579C"/>
    <w:rsid w:val="00830C65"/>
    <w:rsid w:val="00832258"/>
    <w:rsid w:val="00832726"/>
    <w:rsid w:val="00832D03"/>
    <w:rsid w:val="00834E58"/>
    <w:rsid w:val="0083510F"/>
    <w:rsid w:val="00843763"/>
    <w:rsid w:val="00845EB4"/>
    <w:rsid w:val="00847069"/>
    <w:rsid w:val="0084706F"/>
    <w:rsid w:val="00847EED"/>
    <w:rsid w:val="00850CEA"/>
    <w:rsid w:val="00851153"/>
    <w:rsid w:val="00851C98"/>
    <w:rsid w:val="00851D9E"/>
    <w:rsid w:val="00851EA6"/>
    <w:rsid w:val="00852D13"/>
    <w:rsid w:val="008530BA"/>
    <w:rsid w:val="00854B80"/>
    <w:rsid w:val="0085757A"/>
    <w:rsid w:val="00860063"/>
    <w:rsid w:val="008607B3"/>
    <w:rsid w:val="00861E30"/>
    <w:rsid w:val="00862254"/>
    <w:rsid w:val="008622C8"/>
    <w:rsid w:val="008642D8"/>
    <w:rsid w:val="008657B3"/>
    <w:rsid w:val="0086761A"/>
    <w:rsid w:val="00870860"/>
    <w:rsid w:val="00871F35"/>
    <w:rsid w:val="00872A8D"/>
    <w:rsid w:val="00874FD2"/>
    <w:rsid w:val="008823AA"/>
    <w:rsid w:val="0088270D"/>
    <w:rsid w:val="008830EB"/>
    <w:rsid w:val="00885A23"/>
    <w:rsid w:val="00887866"/>
    <w:rsid w:val="00893145"/>
    <w:rsid w:val="00894475"/>
    <w:rsid w:val="0089474A"/>
    <w:rsid w:val="00896328"/>
    <w:rsid w:val="0089668C"/>
    <w:rsid w:val="00896E5B"/>
    <w:rsid w:val="00897006"/>
    <w:rsid w:val="008A06B4"/>
    <w:rsid w:val="008A0B63"/>
    <w:rsid w:val="008A12F4"/>
    <w:rsid w:val="008A24E3"/>
    <w:rsid w:val="008A292B"/>
    <w:rsid w:val="008A343D"/>
    <w:rsid w:val="008A3948"/>
    <w:rsid w:val="008A5571"/>
    <w:rsid w:val="008A5E9D"/>
    <w:rsid w:val="008A7587"/>
    <w:rsid w:val="008A7BDB"/>
    <w:rsid w:val="008B110E"/>
    <w:rsid w:val="008B1951"/>
    <w:rsid w:val="008B1CFE"/>
    <w:rsid w:val="008B1FB9"/>
    <w:rsid w:val="008B201F"/>
    <w:rsid w:val="008B341B"/>
    <w:rsid w:val="008B3FBB"/>
    <w:rsid w:val="008B4418"/>
    <w:rsid w:val="008B6C6A"/>
    <w:rsid w:val="008C0288"/>
    <w:rsid w:val="008C0A96"/>
    <w:rsid w:val="008C119A"/>
    <w:rsid w:val="008C2DF2"/>
    <w:rsid w:val="008C4110"/>
    <w:rsid w:val="008C45A7"/>
    <w:rsid w:val="008C46DB"/>
    <w:rsid w:val="008C6FF6"/>
    <w:rsid w:val="008C7AD1"/>
    <w:rsid w:val="008D14C9"/>
    <w:rsid w:val="008D15C2"/>
    <w:rsid w:val="008D3ADA"/>
    <w:rsid w:val="008D5CDD"/>
    <w:rsid w:val="008D67B8"/>
    <w:rsid w:val="008D7F57"/>
    <w:rsid w:val="008E0E07"/>
    <w:rsid w:val="008E1B27"/>
    <w:rsid w:val="008E275D"/>
    <w:rsid w:val="008E5695"/>
    <w:rsid w:val="008E5DE1"/>
    <w:rsid w:val="008E7508"/>
    <w:rsid w:val="008E7F1F"/>
    <w:rsid w:val="008F0F12"/>
    <w:rsid w:val="008F14E5"/>
    <w:rsid w:val="008F3B4B"/>
    <w:rsid w:val="008F68C3"/>
    <w:rsid w:val="008F76B5"/>
    <w:rsid w:val="009007FC"/>
    <w:rsid w:val="0090152C"/>
    <w:rsid w:val="0090215F"/>
    <w:rsid w:val="0090313D"/>
    <w:rsid w:val="00905FB3"/>
    <w:rsid w:val="00906858"/>
    <w:rsid w:val="0090766E"/>
    <w:rsid w:val="00911AC9"/>
    <w:rsid w:val="00912A70"/>
    <w:rsid w:val="00912EBF"/>
    <w:rsid w:val="00913036"/>
    <w:rsid w:val="00913FD3"/>
    <w:rsid w:val="00914AC9"/>
    <w:rsid w:val="00914D87"/>
    <w:rsid w:val="00914DA2"/>
    <w:rsid w:val="009159A6"/>
    <w:rsid w:val="00915D29"/>
    <w:rsid w:val="009169B1"/>
    <w:rsid w:val="00916D54"/>
    <w:rsid w:val="00920D8F"/>
    <w:rsid w:val="00921BD8"/>
    <w:rsid w:val="0092355E"/>
    <w:rsid w:val="0092760D"/>
    <w:rsid w:val="00931997"/>
    <w:rsid w:val="00932A9D"/>
    <w:rsid w:val="00932CD2"/>
    <w:rsid w:val="00935CAF"/>
    <w:rsid w:val="009365C0"/>
    <w:rsid w:val="009378D4"/>
    <w:rsid w:val="0094014B"/>
    <w:rsid w:val="00940262"/>
    <w:rsid w:val="0094250E"/>
    <w:rsid w:val="00942DA5"/>
    <w:rsid w:val="009446AE"/>
    <w:rsid w:val="0094481E"/>
    <w:rsid w:val="00945715"/>
    <w:rsid w:val="0094618C"/>
    <w:rsid w:val="00947EBF"/>
    <w:rsid w:val="0095135A"/>
    <w:rsid w:val="00951CEB"/>
    <w:rsid w:val="00954A88"/>
    <w:rsid w:val="00956AF7"/>
    <w:rsid w:val="00956F4C"/>
    <w:rsid w:val="0096051C"/>
    <w:rsid w:val="00960DF1"/>
    <w:rsid w:val="00960FDB"/>
    <w:rsid w:val="00963F4C"/>
    <w:rsid w:val="00965150"/>
    <w:rsid w:val="00965782"/>
    <w:rsid w:val="00965F81"/>
    <w:rsid w:val="00967BA9"/>
    <w:rsid w:val="00967F71"/>
    <w:rsid w:val="00970756"/>
    <w:rsid w:val="009716A7"/>
    <w:rsid w:val="00972865"/>
    <w:rsid w:val="00973C80"/>
    <w:rsid w:val="00977051"/>
    <w:rsid w:val="009804BF"/>
    <w:rsid w:val="00981179"/>
    <w:rsid w:val="00981E4E"/>
    <w:rsid w:val="00982A30"/>
    <w:rsid w:val="00985C96"/>
    <w:rsid w:val="0098634D"/>
    <w:rsid w:val="00986729"/>
    <w:rsid w:val="00986C11"/>
    <w:rsid w:val="00986EF0"/>
    <w:rsid w:val="00987BED"/>
    <w:rsid w:val="009911DB"/>
    <w:rsid w:val="009956E0"/>
    <w:rsid w:val="009956F4"/>
    <w:rsid w:val="009972C0"/>
    <w:rsid w:val="00997808"/>
    <w:rsid w:val="009978A2"/>
    <w:rsid w:val="009A018E"/>
    <w:rsid w:val="009A0B88"/>
    <w:rsid w:val="009A0E7E"/>
    <w:rsid w:val="009A107C"/>
    <w:rsid w:val="009A3605"/>
    <w:rsid w:val="009A3A90"/>
    <w:rsid w:val="009A41A3"/>
    <w:rsid w:val="009A44F7"/>
    <w:rsid w:val="009A5C0D"/>
    <w:rsid w:val="009A7C79"/>
    <w:rsid w:val="009A7DA0"/>
    <w:rsid w:val="009B1513"/>
    <w:rsid w:val="009B1630"/>
    <w:rsid w:val="009B29C0"/>
    <w:rsid w:val="009B34B4"/>
    <w:rsid w:val="009B3773"/>
    <w:rsid w:val="009B4F4E"/>
    <w:rsid w:val="009B511E"/>
    <w:rsid w:val="009B7B3F"/>
    <w:rsid w:val="009B7C7D"/>
    <w:rsid w:val="009C0603"/>
    <w:rsid w:val="009C0BDB"/>
    <w:rsid w:val="009C116A"/>
    <w:rsid w:val="009C1F2E"/>
    <w:rsid w:val="009C23E1"/>
    <w:rsid w:val="009C3E08"/>
    <w:rsid w:val="009C3E1E"/>
    <w:rsid w:val="009C4D42"/>
    <w:rsid w:val="009C5B4B"/>
    <w:rsid w:val="009C6308"/>
    <w:rsid w:val="009C7035"/>
    <w:rsid w:val="009C72F8"/>
    <w:rsid w:val="009C78D3"/>
    <w:rsid w:val="009D1229"/>
    <w:rsid w:val="009D178F"/>
    <w:rsid w:val="009D6087"/>
    <w:rsid w:val="009D655E"/>
    <w:rsid w:val="009D7267"/>
    <w:rsid w:val="009E140C"/>
    <w:rsid w:val="009E1BB6"/>
    <w:rsid w:val="009E3271"/>
    <w:rsid w:val="009E332B"/>
    <w:rsid w:val="009E39F2"/>
    <w:rsid w:val="009E48A1"/>
    <w:rsid w:val="009E616E"/>
    <w:rsid w:val="009E6B92"/>
    <w:rsid w:val="009E7ED3"/>
    <w:rsid w:val="009E7F61"/>
    <w:rsid w:val="009E7FE6"/>
    <w:rsid w:val="009F07B1"/>
    <w:rsid w:val="009F1073"/>
    <w:rsid w:val="009F1BDE"/>
    <w:rsid w:val="009F4BDD"/>
    <w:rsid w:val="00A00224"/>
    <w:rsid w:val="00A00BD2"/>
    <w:rsid w:val="00A01BAA"/>
    <w:rsid w:val="00A04D89"/>
    <w:rsid w:val="00A04DF4"/>
    <w:rsid w:val="00A04E8C"/>
    <w:rsid w:val="00A04EC0"/>
    <w:rsid w:val="00A06167"/>
    <w:rsid w:val="00A11E3C"/>
    <w:rsid w:val="00A132E9"/>
    <w:rsid w:val="00A165F3"/>
    <w:rsid w:val="00A201F2"/>
    <w:rsid w:val="00A20441"/>
    <w:rsid w:val="00A20AEF"/>
    <w:rsid w:val="00A21160"/>
    <w:rsid w:val="00A2388C"/>
    <w:rsid w:val="00A2440D"/>
    <w:rsid w:val="00A245A7"/>
    <w:rsid w:val="00A24F18"/>
    <w:rsid w:val="00A305AC"/>
    <w:rsid w:val="00A30814"/>
    <w:rsid w:val="00A35251"/>
    <w:rsid w:val="00A35DB7"/>
    <w:rsid w:val="00A40C6E"/>
    <w:rsid w:val="00A40E66"/>
    <w:rsid w:val="00A40F96"/>
    <w:rsid w:val="00A47E75"/>
    <w:rsid w:val="00A51E60"/>
    <w:rsid w:val="00A5234C"/>
    <w:rsid w:val="00A53F52"/>
    <w:rsid w:val="00A55659"/>
    <w:rsid w:val="00A576CF"/>
    <w:rsid w:val="00A6041F"/>
    <w:rsid w:val="00A61FAB"/>
    <w:rsid w:val="00A636DC"/>
    <w:rsid w:val="00A63808"/>
    <w:rsid w:val="00A65558"/>
    <w:rsid w:val="00A67262"/>
    <w:rsid w:val="00A710BC"/>
    <w:rsid w:val="00A730C4"/>
    <w:rsid w:val="00A737A7"/>
    <w:rsid w:val="00A73F6B"/>
    <w:rsid w:val="00A741F7"/>
    <w:rsid w:val="00A76165"/>
    <w:rsid w:val="00A81122"/>
    <w:rsid w:val="00A82D71"/>
    <w:rsid w:val="00A83C5D"/>
    <w:rsid w:val="00A83F23"/>
    <w:rsid w:val="00A84D6B"/>
    <w:rsid w:val="00A84F10"/>
    <w:rsid w:val="00A87275"/>
    <w:rsid w:val="00A9136F"/>
    <w:rsid w:val="00A91F34"/>
    <w:rsid w:val="00A92120"/>
    <w:rsid w:val="00A94BB2"/>
    <w:rsid w:val="00A94C16"/>
    <w:rsid w:val="00A95416"/>
    <w:rsid w:val="00A96226"/>
    <w:rsid w:val="00A96B95"/>
    <w:rsid w:val="00A97AC1"/>
    <w:rsid w:val="00A97F91"/>
    <w:rsid w:val="00AA12F2"/>
    <w:rsid w:val="00AA30DF"/>
    <w:rsid w:val="00AA339D"/>
    <w:rsid w:val="00AA400A"/>
    <w:rsid w:val="00AB04FD"/>
    <w:rsid w:val="00AB1872"/>
    <w:rsid w:val="00AB20EF"/>
    <w:rsid w:val="00AB26F5"/>
    <w:rsid w:val="00AB4622"/>
    <w:rsid w:val="00AB4730"/>
    <w:rsid w:val="00AB7C66"/>
    <w:rsid w:val="00AC00CE"/>
    <w:rsid w:val="00AC04D1"/>
    <w:rsid w:val="00AC25B7"/>
    <w:rsid w:val="00AC2667"/>
    <w:rsid w:val="00AC3D94"/>
    <w:rsid w:val="00AC4E72"/>
    <w:rsid w:val="00AC77CD"/>
    <w:rsid w:val="00AD00C2"/>
    <w:rsid w:val="00AD1D27"/>
    <w:rsid w:val="00AD36E0"/>
    <w:rsid w:val="00AD3B5F"/>
    <w:rsid w:val="00AD3ECC"/>
    <w:rsid w:val="00AD40CE"/>
    <w:rsid w:val="00AD49A6"/>
    <w:rsid w:val="00AD53FC"/>
    <w:rsid w:val="00AD7210"/>
    <w:rsid w:val="00AE4A7D"/>
    <w:rsid w:val="00AE6AC2"/>
    <w:rsid w:val="00AF1149"/>
    <w:rsid w:val="00AF3362"/>
    <w:rsid w:val="00AF3BE3"/>
    <w:rsid w:val="00AF47C7"/>
    <w:rsid w:val="00AF6AA5"/>
    <w:rsid w:val="00AF6F8B"/>
    <w:rsid w:val="00B006FF"/>
    <w:rsid w:val="00B00925"/>
    <w:rsid w:val="00B01C77"/>
    <w:rsid w:val="00B0217E"/>
    <w:rsid w:val="00B027A6"/>
    <w:rsid w:val="00B0365F"/>
    <w:rsid w:val="00B03883"/>
    <w:rsid w:val="00B042AA"/>
    <w:rsid w:val="00B1614E"/>
    <w:rsid w:val="00B2147E"/>
    <w:rsid w:val="00B23C66"/>
    <w:rsid w:val="00B23F62"/>
    <w:rsid w:val="00B249C5"/>
    <w:rsid w:val="00B24E3E"/>
    <w:rsid w:val="00B30252"/>
    <w:rsid w:val="00B32101"/>
    <w:rsid w:val="00B33577"/>
    <w:rsid w:val="00B34137"/>
    <w:rsid w:val="00B34B6E"/>
    <w:rsid w:val="00B36B9A"/>
    <w:rsid w:val="00B37764"/>
    <w:rsid w:val="00B42C49"/>
    <w:rsid w:val="00B42F52"/>
    <w:rsid w:val="00B4300B"/>
    <w:rsid w:val="00B436A4"/>
    <w:rsid w:val="00B44034"/>
    <w:rsid w:val="00B4463A"/>
    <w:rsid w:val="00B44F76"/>
    <w:rsid w:val="00B4571F"/>
    <w:rsid w:val="00B45DAA"/>
    <w:rsid w:val="00B468B7"/>
    <w:rsid w:val="00B504C2"/>
    <w:rsid w:val="00B50847"/>
    <w:rsid w:val="00B51593"/>
    <w:rsid w:val="00B5174E"/>
    <w:rsid w:val="00B53796"/>
    <w:rsid w:val="00B5389E"/>
    <w:rsid w:val="00B539D4"/>
    <w:rsid w:val="00B53AE3"/>
    <w:rsid w:val="00B53CA1"/>
    <w:rsid w:val="00B53E5B"/>
    <w:rsid w:val="00B60710"/>
    <w:rsid w:val="00B6229D"/>
    <w:rsid w:val="00B64071"/>
    <w:rsid w:val="00B73FB6"/>
    <w:rsid w:val="00B7558E"/>
    <w:rsid w:val="00B75F50"/>
    <w:rsid w:val="00B76925"/>
    <w:rsid w:val="00B77038"/>
    <w:rsid w:val="00B77BA9"/>
    <w:rsid w:val="00B80B70"/>
    <w:rsid w:val="00B8165E"/>
    <w:rsid w:val="00B828FA"/>
    <w:rsid w:val="00B82B57"/>
    <w:rsid w:val="00B83E80"/>
    <w:rsid w:val="00B844DD"/>
    <w:rsid w:val="00B85DE6"/>
    <w:rsid w:val="00B906E4"/>
    <w:rsid w:val="00B9221D"/>
    <w:rsid w:val="00B96169"/>
    <w:rsid w:val="00BA0442"/>
    <w:rsid w:val="00BA470A"/>
    <w:rsid w:val="00BA5720"/>
    <w:rsid w:val="00BB0E97"/>
    <w:rsid w:val="00BB160E"/>
    <w:rsid w:val="00BB1BF8"/>
    <w:rsid w:val="00BB331D"/>
    <w:rsid w:val="00BB3CCA"/>
    <w:rsid w:val="00BB3FD4"/>
    <w:rsid w:val="00BB50CB"/>
    <w:rsid w:val="00BB53BB"/>
    <w:rsid w:val="00BB61FC"/>
    <w:rsid w:val="00BB68EA"/>
    <w:rsid w:val="00BB6A50"/>
    <w:rsid w:val="00BB6B54"/>
    <w:rsid w:val="00BB7F8D"/>
    <w:rsid w:val="00BC0376"/>
    <w:rsid w:val="00BC08EA"/>
    <w:rsid w:val="00BC12BA"/>
    <w:rsid w:val="00BC1966"/>
    <w:rsid w:val="00BC28C3"/>
    <w:rsid w:val="00BC2E77"/>
    <w:rsid w:val="00BC308C"/>
    <w:rsid w:val="00BC49EB"/>
    <w:rsid w:val="00BC6089"/>
    <w:rsid w:val="00BD030D"/>
    <w:rsid w:val="00BD12AA"/>
    <w:rsid w:val="00BD16CA"/>
    <w:rsid w:val="00BD286B"/>
    <w:rsid w:val="00BD3F79"/>
    <w:rsid w:val="00BD4BB5"/>
    <w:rsid w:val="00BD7754"/>
    <w:rsid w:val="00BD7DA1"/>
    <w:rsid w:val="00BE01CD"/>
    <w:rsid w:val="00BE2D2F"/>
    <w:rsid w:val="00BE4F9B"/>
    <w:rsid w:val="00BE5405"/>
    <w:rsid w:val="00BE5ECE"/>
    <w:rsid w:val="00BE688A"/>
    <w:rsid w:val="00BE71FB"/>
    <w:rsid w:val="00BF0C83"/>
    <w:rsid w:val="00BF1561"/>
    <w:rsid w:val="00BF22DB"/>
    <w:rsid w:val="00BF2AEC"/>
    <w:rsid w:val="00BF30D5"/>
    <w:rsid w:val="00BF3E37"/>
    <w:rsid w:val="00BF5C8B"/>
    <w:rsid w:val="00BF6A23"/>
    <w:rsid w:val="00BF6FC7"/>
    <w:rsid w:val="00BF7279"/>
    <w:rsid w:val="00C001F2"/>
    <w:rsid w:val="00C011C8"/>
    <w:rsid w:val="00C01968"/>
    <w:rsid w:val="00C02015"/>
    <w:rsid w:val="00C03DC7"/>
    <w:rsid w:val="00C0441F"/>
    <w:rsid w:val="00C0699A"/>
    <w:rsid w:val="00C07586"/>
    <w:rsid w:val="00C1194C"/>
    <w:rsid w:val="00C12347"/>
    <w:rsid w:val="00C1467C"/>
    <w:rsid w:val="00C16C0B"/>
    <w:rsid w:val="00C17EE0"/>
    <w:rsid w:val="00C22AC7"/>
    <w:rsid w:val="00C241F2"/>
    <w:rsid w:val="00C27C81"/>
    <w:rsid w:val="00C333A5"/>
    <w:rsid w:val="00C33CF4"/>
    <w:rsid w:val="00C33FB7"/>
    <w:rsid w:val="00C34398"/>
    <w:rsid w:val="00C347C6"/>
    <w:rsid w:val="00C34EB2"/>
    <w:rsid w:val="00C3570C"/>
    <w:rsid w:val="00C35D8E"/>
    <w:rsid w:val="00C362B4"/>
    <w:rsid w:val="00C373C6"/>
    <w:rsid w:val="00C42008"/>
    <w:rsid w:val="00C44C1B"/>
    <w:rsid w:val="00C452C3"/>
    <w:rsid w:val="00C45D31"/>
    <w:rsid w:val="00C45FC8"/>
    <w:rsid w:val="00C50642"/>
    <w:rsid w:val="00C50E6E"/>
    <w:rsid w:val="00C514B0"/>
    <w:rsid w:val="00C514EB"/>
    <w:rsid w:val="00C523E0"/>
    <w:rsid w:val="00C53B01"/>
    <w:rsid w:val="00C53D8D"/>
    <w:rsid w:val="00C5408D"/>
    <w:rsid w:val="00C55783"/>
    <w:rsid w:val="00C57053"/>
    <w:rsid w:val="00C5766B"/>
    <w:rsid w:val="00C615CB"/>
    <w:rsid w:val="00C6166B"/>
    <w:rsid w:val="00C61B3B"/>
    <w:rsid w:val="00C61F6A"/>
    <w:rsid w:val="00C6477B"/>
    <w:rsid w:val="00C64829"/>
    <w:rsid w:val="00C649CA"/>
    <w:rsid w:val="00C64B1A"/>
    <w:rsid w:val="00C66F36"/>
    <w:rsid w:val="00C67F6E"/>
    <w:rsid w:val="00C703E9"/>
    <w:rsid w:val="00C70A28"/>
    <w:rsid w:val="00C70BF2"/>
    <w:rsid w:val="00C729E9"/>
    <w:rsid w:val="00C72E34"/>
    <w:rsid w:val="00C73EDC"/>
    <w:rsid w:val="00C7532B"/>
    <w:rsid w:val="00C75D6D"/>
    <w:rsid w:val="00C75E7E"/>
    <w:rsid w:val="00C76653"/>
    <w:rsid w:val="00C76A73"/>
    <w:rsid w:val="00C816FE"/>
    <w:rsid w:val="00C8172B"/>
    <w:rsid w:val="00C82F33"/>
    <w:rsid w:val="00C845DA"/>
    <w:rsid w:val="00C853EE"/>
    <w:rsid w:val="00C86176"/>
    <w:rsid w:val="00C87B9B"/>
    <w:rsid w:val="00C902C2"/>
    <w:rsid w:val="00C90DC7"/>
    <w:rsid w:val="00C91B52"/>
    <w:rsid w:val="00C92048"/>
    <w:rsid w:val="00C94111"/>
    <w:rsid w:val="00C944AD"/>
    <w:rsid w:val="00C97091"/>
    <w:rsid w:val="00CA1E7B"/>
    <w:rsid w:val="00CA48BD"/>
    <w:rsid w:val="00CA78BC"/>
    <w:rsid w:val="00CB2A52"/>
    <w:rsid w:val="00CB2A8F"/>
    <w:rsid w:val="00CB2B9B"/>
    <w:rsid w:val="00CB4210"/>
    <w:rsid w:val="00CB4C6F"/>
    <w:rsid w:val="00CB4FA0"/>
    <w:rsid w:val="00CB5093"/>
    <w:rsid w:val="00CB640A"/>
    <w:rsid w:val="00CC2AC5"/>
    <w:rsid w:val="00CC310C"/>
    <w:rsid w:val="00CC45DD"/>
    <w:rsid w:val="00CC51DE"/>
    <w:rsid w:val="00CC52C0"/>
    <w:rsid w:val="00CC5899"/>
    <w:rsid w:val="00CC64C3"/>
    <w:rsid w:val="00CC679B"/>
    <w:rsid w:val="00CD17DD"/>
    <w:rsid w:val="00CD3069"/>
    <w:rsid w:val="00CD4A19"/>
    <w:rsid w:val="00CD5B9D"/>
    <w:rsid w:val="00CE06E8"/>
    <w:rsid w:val="00CE08A9"/>
    <w:rsid w:val="00CE1060"/>
    <w:rsid w:val="00CE3783"/>
    <w:rsid w:val="00CE3BD1"/>
    <w:rsid w:val="00CE42C3"/>
    <w:rsid w:val="00CE64D7"/>
    <w:rsid w:val="00CE67BA"/>
    <w:rsid w:val="00CE6FB0"/>
    <w:rsid w:val="00CE768F"/>
    <w:rsid w:val="00CE7D8D"/>
    <w:rsid w:val="00CF18B7"/>
    <w:rsid w:val="00CF1E7B"/>
    <w:rsid w:val="00CF2822"/>
    <w:rsid w:val="00CF7892"/>
    <w:rsid w:val="00CF7F5C"/>
    <w:rsid w:val="00D01032"/>
    <w:rsid w:val="00D018C1"/>
    <w:rsid w:val="00D01D1C"/>
    <w:rsid w:val="00D02184"/>
    <w:rsid w:val="00D039BC"/>
    <w:rsid w:val="00D04771"/>
    <w:rsid w:val="00D101DA"/>
    <w:rsid w:val="00D12BD9"/>
    <w:rsid w:val="00D12DC8"/>
    <w:rsid w:val="00D1488E"/>
    <w:rsid w:val="00D1623D"/>
    <w:rsid w:val="00D2102D"/>
    <w:rsid w:val="00D23A86"/>
    <w:rsid w:val="00D25699"/>
    <w:rsid w:val="00D26432"/>
    <w:rsid w:val="00D26982"/>
    <w:rsid w:val="00D270BA"/>
    <w:rsid w:val="00D30D3B"/>
    <w:rsid w:val="00D33FB2"/>
    <w:rsid w:val="00D351EA"/>
    <w:rsid w:val="00D351FB"/>
    <w:rsid w:val="00D35614"/>
    <w:rsid w:val="00D36CE2"/>
    <w:rsid w:val="00D42EC6"/>
    <w:rsid w:val="00D4332F"/>
    <w:rsid w:val="00D43D71"/>
    <w:rsid w:val="00D45760"/>
    <w:rsid w:val="00D457C2"/>
    <w:rsid w:val="00D45A3A"/>
    <w:rsid w:val="00D460FF"/>
    <w:rsid w:val="00D47054"/>
    <w:rsid w:val="00D4767A"/>
    <w:rsid w:val="00D476F5"/>
    <w:rsid w:val="00D523CF"/>
    <w:rsid w:val="00D525EA"/>
    <w:rsid w:val="00D54DCF"/>
    <w:rsid w:val="00D553F1"/>
    <w:rsid w:val="00D55B6B"/>
    <w:rsid w:val="00D560E2"/>
    <w:rsid w:val="00D5632E"/>
    <w:rsid w:val="00D603C1"/>
    <w:rsid w:val="00D60596"/>
    <w:rsid w:val="00D60779"/>
    <w:rsid w:val="00D60EFB"/>
    <w:rsid w:val="00D64C3F"/>
    <w:rsid w:val="00D70BCF"/>
    <w:rsid w:val="00D70E5B"/>
    <w:rsid w:val="00D72924"/>
    <w:rsid w:val="00D73D75"/>
    <w:rsid w:val="00D752AF"/>
    <w:rsid w:val="00D754E7"/>
    <w:rsid w:val="00D8091B"/>
    <w:rsid w:val="00D8213A"/>
    <w:rsid w:val="00D82427"/>
    <w:rsid w:val="00D83180"/>
    <w:rsid w:val="00D84527"/>
    <w:rsid w:val="00D84E4B"/>
    <w:rsid w:val="00D84F41"/>
    <w:rsid w:val="00D8744E"/>
    <w:rsid w:val="00D87C3B"/>
    <w:rsid w:val="00D87FAC"/>
    <w:rsid w:val="00D917ED"/>
    <w:rsid w:val="00D91AC9"/>
    <w:rsid w:val="00D93012"/>
    <w:rsid w:val="00D94B56"/>
    <w:rsid w:val="00D94D4E"/>
    <w:rsid w:val="00D96F16"/>
    <w:rsid w:val="00DA06D0"/>
    <w:rsid w:val="00DA0B4B"/>
    <w:rsid w:val="00DA16C7"/>
    <w:rsid w:val="00DA19F4"/>
    <w:rsid w:val="00DA2D3C"/>
    <w:rsid w:val="00DA348F"/>
    <w:rsid w:val="00DA3E83"/>
    <w:rsid w:val="00DA54EC"/>
    <w:rsid w:val="00DA5BF5"/>
    <w:rsid w:val="00DA749B"/>
    <w:rsid w:val="00DB442B"/>
    <w:rsid w:val="00DB5689"/>
    <w:rsid w:val="00DB69E0"/>
    <w:rsid w:val="00DB7DCB"/>
    <w:rsid w:val="00DC029F"/>
    <w:rsid w:val="00DC0547"/>
    <w:rsid w:val="00DC0961"/>
    <w:rsid w:val="00DC5324"/>
    <w:rsid w:val="00DC64BD"/>
    <w:rsid w:val="00DC66DC"/>
    <w:rsid w:val="00DC6A98"/>
    <w:rsid w:val="00DD2464"/>
    <w:rsid w:val="00DD2798"/>
    <w:rsid w:val="00DD4CEE"/>
    <w:rsid w:val="00DD56B4"/>
    <w:rsid w:val="00DD58C9"/>
    <w:rsid w:val="00DD6AAE"/>
    <w:rsid w:val="00DD7904"/>
    <w:rsid w:val="00DD79ED"/>
    <w:rsid w:val="00DE13D2"/>
    <w:rsid w:val="00DE1E4A"/>
    <w:rsid w:val="00DE3BA1"/>
    <w:rsid w:val="00DE5FC9"/>
    <w:rsid w:val="00DE76C1"/>
    <w:rsid w:val="00DF03AF"/>
    <w:rsid w:val="00DF0E75"/>
    <w:rsid w:val="00DF1C8F"/>
    <w:rsid w:val="00DF1D53"/>
    <w:rsid w:val="00DF582C"/>
    <w:rsid w:val="00DF6E5D"/>
    <w:rsid w:val="00E03E18"/>
    <w:rsid w:val="00E04E2D"/>
    <w:rsid w:val="00E11329"/>
    <w:rsid w:val="00E13BEC"/>
    <w:rsid w:val="00E143CC"/>
    <w:rsid w:val="00E1479D"/>
    <w:rsid w:val="00E1506E"/>
    <w:rsid w:val="00E16007"/>
    <w:rsid w:val="00E1614C"/>
    <w:rsid w:val="00E162CB"/>
    <w:rsid w:val="00E1716A"/>
    <w:rsid w:val="00E17B30"/>
    <w:rsid w:val="00E20EE5"/>
    <w:rsid w:val="00E210FD"/>
    <w:rsid w:val="00E21872"/>
    <w:rsid w:val="00E229D5"/>
    <w:rsid w:val="00E26254"/>
    <w:rsid w:val="00E27A5D"/>
    <w:rsid w:val="00E27B2D"/>
    <w:rsid w:val="00E30D51"/>
    <w:rsid w:val="00E31455"/>
    <w:rsid w:val="00E31E0C"/>
    <w:rsid w:val="00E31ED6"/>
    <w:rsid w:val="00E32A90"/>
    <w:rsid w:val="00E33173"/>
    <w:rsid w:val="00E34439"/>
    <w:rsid w:val="00E40545"/>
    <w:rsid w:val="00E40807"/>
    <w:rsid w:val="00E40814"/>
    <w:rsid w:val="00E40B2E"/>
    <w:rsid w:val="00E40F4D"/>
    <w:rsid w:val="00E41922"/>
    <w:rsid w:val="00E41A23"/>
    <w:rsid w:val="00E423C7"/>
    <w:rsid w:val="00E43253"/>
    <w:rsid w:val="00E4458C"/>
    <w:rsid w:val="00E459CE"/>
    <w:rsid w:val="00E460C5"/>
    <w:rsid w:val="00E477C6"/>
    <w:rsid w:val="00E506CA"/>
    <w:rsid w:val="00E52A5D"/>
    <w:rsid w:val="00E530CA"/>
    <w:rsid w:val="00E564E2"/>
    <w:rsid w:val="00E577A7"/>
    <w:rsid w:val="00E601A8"/>
    <w:rsid w:val="00E6038B"/>
    <w:rsid w:val="00E609E1"/>
    <w:rsid w:val="00E635D6"/>
    <w:rsid w:val="00E6372D"/>
    <w:rsid w:val="00E644E3"/>
    <w:rsid w:val="00E64762"/>
    <w:rsid w:val="00E7284F"/>
    <w:rsid w:val="00E72ABF"/>
    <w:rsid w:val="00E73FCA"/>
    <w:rsid w:val="00E80AE2"/>
    <w:rsid w:val="00E81B72"/>
    <w:rsid w:val="00E82492"/>
    <w:rsid w:val="00E8665E"/>
    <w:rsid w:val="00E87343"/>
    <w:rsid w:val="00E9117B"/>
    <w:rsid w:val="00E91490"/>
    <w:rsid w:val="00E92494"/>
    <w:rsid w:val="00E92635"/>
    <w:rsid w:val="00E9404E"/>
    <w:rsid w:val="00E94C9D"/>
    <w:rsid w:val="00E957B3"/>
    <w:rsid w:val="00E95960"/>
    <w:rsid w:val="00E95E55"/>
    <w:rsid w:val="00E965B0"/>
    <w:rsid w:val="00EA0B1F"/>
    <w:rsid w:val="00EA0B7B"/>
    <w:rsid w:val="00EA100B"/>
    <w:rsid w:val="00EA4A4F"/>
    <w:rsid w:val="00EA5233"/>
    <w:rsid w:val="00EA5963"/>
    <w:rsid w:val="00EA6256"/>
    <w:rsid w:val="00EA755A"/>
    <w:rsid w:val="00EB2D38"/>
    <w:rsid w:val="00EB35B3"/>
    <w:rsid w:val="00EB41AF"/>
    <w:rsid w:val="00EB5832"/>
    <w:rsid w:val="00EB704C"/>
    <w:rsid w:val="00EC0DE7"/>
    <w:rsid w:val="00EC1D00"/>
    <w:rsid w:val="00EC234C"/>
    <w:rsid w:val="00EC35D8"/>
    <w:rsid w:val="00EC38F9"/>
    <w:rsid w:val="00EC4D6C"/>
    <w:rsid w:val="00EC6612"/>
    <w:rsid w:val="00EC6D02"/>
    <w:rsid w:val="00EC7133"/>
    <w:rsid w:val="00ED241F"/>
    <w:rsid w:val="00ED25C5"/>
    <w:rsid w:val="00ED2E4E"/>
    <w:rsid w:val="00ED2FF6"/>
    <w:rsid w:val="00ED41A3"/>
    <w:rsid w:val="00ED4445"/>
    <w:rsid w:val="00ED4527"/>
    <w:rsid w:val="00ED53C5"/>
    <w:rsid w:val="00ED58EB"/>
    <w:rsid w:val="00EE06F7"/>
    <w:rsid w:val="00EE290B"/>
    <w:rsid w:val="00EE335B"/>
    <w:rsid w:val="00EE396A"/>
    <w:rsid w:val="00EE4035"/>
    <w:rsid w:val="00EE4A57"/>
    <w:rsid w:val="00EE702A"/>
    <w:rsid w:val="00EF1236"/>
    <w:rsid w:val="00EF13EB"/>
    <w:rsid w:val="00EF14A6"/>
    <w:rsid w:val="00EF31B8"/>
    <w:rsid w:val="00EF39E1"/>
    <w:rsid w:val="00EF7EF9"/>
    <w:rsid w:val="00F00419"/>
    <w:rsid w:val="00F00A43"/>
    <w:rsid w:val="00F01FD8"/>
    <w:rsid w:val="00F02BD6"/>
    <w:rsid w:val="00F03F4D"/>
    <w:rsid w:val="00F058A9"/>
    <w:rsid w:val="00F058BA"/>
    <w:rsid w:val="00F06A07"/>
    <w:rsid w:val="00F11137"/>
    <w:rsid w:val="00F1143E"/>
    <w:rsid w:val="00F11E05"/>
    <w:rsid w:val="00F13F82"/>
    <w:rsid w:val="00F14756"/>
    <w:rsid w:val="00F14C87"/>
    <w:rsid w:val="00F153A0"/>
    <w:rsid w:val="00F15416"/>
    <w:rsid w:val="00F162AB"/>
    <w:rsid w:val="00F1688C"/>
    <w:rsid w:val="00F16DE1"/>
    <w:rsid w:val="00F17F64"/>
    <w:rsid w:val="00F248EF"/>
    <w:rsid w:val="00F2642B"/>
    <w:rsid w:val="00F264A6"/>
    <w:rsid w:val="00F2758E"/>
    <w:rsid w:val="00F276EB"/>
    <w:rsid w:val="00F27C48"/>
    <w:rsid w:val="00F30876"/>
    <w:rsid w:val="00F30CCB"/>
    <w:rsid w:val="00F310F5"/>
    <w:rsid w:val="00F31C1A"/>
    <w:rsid w:val="00F32336"/>
    <w:rsid w:val="00F354F7"/>
    <w:rsid w:val="00F359A0"/>
    <w:rsid w:val="00F405F8"/>
    <w:rsid w:val="00F407D8"/>
    <w:rsid w:val="00F416E4"/>
    <w:rsid w:val="00F42801"/>
    <w:rsid w:val="00F42C8D"/>
    <w:rsid w:val="00F43480"/>
    <w:rsid w:val="00F43C20"/>
    <w:rsid w:val="00F50D8E"/>
    <w:rsid w:val="00F50DA5"/>
    <w:rsid w:val="00F519BE"/>
    <w:rsid w:val="00F51A3C"/>
    <w:rsid w:val="00F51AB2"/>
    <w:rsid w:val="00F53CEB"/>
    <w:rsid w:val="00F5437E"/>
    <w:rsid w:val="00F55B02"/>
    <w:rsid w:val="00F563BF"/>
    <w:rsid w:val="00F567A8"/>
    <w:rsid w:val="00F56E21"/>
    <w:rsid w:val="00F5700A"/>
    <w:rsid w:val="00F60607"/>
    <w:rsid w:val="00F61D8C"/>
    <w:rsid w:val="00F65F80"/>
    <w:rsid w:val="00F661A3"/>
    <w:rsid w:val="00F67B3D"/>
    <w:rsid w:val="00F7086F"/>
    <w:rsid w:val="00F73BBE"/>
    <w:rsid w:val="00F74412"/>
    <w:rsid w:val="00F7499C"/>
    <w:rsid w:val="00F77187"/>
    <w:rsid w:val="00F77DCC"/>
    <w:rsid w:val="00F817DF"/>
    <w:rsid w:val="00F82149"/>
    <w:rsid w:val="00F824A0"/>
    <w:rsid w:val="00F825CA"/>
    <w:rsid w:val="00F84542"/>
    <w:rsid w:val="00F84DFF"/>
    <w:rsid w:val="00F852B4"/>
    <w:rsid w:val="00F861EE"/>
    <w:rsid w:val="00F91BCE"/>
    <w:rsid w:val="00F92DD1"/>
    <w:rsid w:val="00F938E7"/>
    <w:rsid w:val="00F93AC5"/>
    <w:rsid w:val="00F93DA1"/>
    <w:rsid w:val="00F9530A"/>
    <w:rsid w:val="00F953DD"/>
    <w:rsid w:val="00F966B9"/>
    <w:rsid w:val="00F97869"/>
    <w:rsid w:val="00FA06B6"/>
    <w:rsid w:val="00FA3925"/>
    <w:rsid w:val="00FA4EC3"/>
    <w:rsid w:val="00FA5554"/>
    <w:rsid w:val="00FA6429"/>
    <w:rsid w:val="00FA6600"/>
    <w:rsid w:val="00FA75D5"/>
    <w:rsid w:val="00FB0E64"/>
    <w:rsid w:val="00FB1B14"/>
    <w:rsid w:val="00FB2AC2"/>
    <w:rsid w:val="00FB2DCB"/>
    <w:rsid w:val="00FB4E9E"/>
    <w:rsid w:val="00FB50D4"/>
    <w:rsid w:val="00FB63CF"/>
    <w:rsid w:val="00FC0FC4"/>
    <w:rsid w:val="00FC190A"/>
    <w:rsid w:val="00FC35CB"/>
    <w:rsid w:val="00FC4B44"/>
    <w:rsid w:val="00FC4D1D"/>
    <w:rsid w:val="00FC6A17"/>
    <w:rsid w:val="00FC7B62"/>
    <w:rsid w:val="00FD0528"/>
    <w:rsid w:val="00FD1E56"/>
    <w:rsid w:val="00FD2310"/>
    <w:rsid w:val="00FD37C0"/>
    <w:rsid w:val="00FD5C72"/>
    <w:rsid w:val="00FD72A4"/>
    <w:rsid w:val="00FD72DC"/>
    <w:rsid w:val="00FD7BDF"/>
    <w:rsid w:val="00FD7D85"/>
    <w:rsid w:val="00FD7E9B"/>
    <w:rsid w:val="00FE0580"/>
    <w:rsid w:val="00FE05A1"/>
    <w:rsid w:val="00FE2C77"/>
    <w:rsid w:val="00FE34B6"/>
    <w:rsid w:val="00FE387E"/>
    <w:rsid w:val="00FE57F2"/>
    <w:rsid w:val="00FE6DDE"/>
    <w:rsid w:val="00FE7AC2"/>
    <w:rsid w:val="00FF16A2"/>
    <w:rsid w:val="00FF1D92"/>
    <w:rsid w:val="00FF228E"/>
    <w:rsid w:val="00FF23F8"/>
    <w:rsid w:val="00FF2D5F"/>
    <w:rsid w:val="00FF3D96"/>
    <w:rsid w:val="00FF4FED"/>
    <w:rsid w:val="00FF5199"/>
    <w:rsid w:val="00FF72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8773A"/>
  <w15:docId w15:val="{EDC008CF-AB84-47F6-83E2-52E0494E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B52"/>
    <w:pPr>
      <w:spacing w:after="200" w:line="276" w:lineRule="auto"/>
      <w:jc w:val="both"/>
    </w:pPr>
    <w:rPr>
      <w:rFonts w:ascii="Marianne" w:hAnsi="Marianne"/>
      <w:lang w:eastAsia="en-US" w:bidi="en-US"/>
    </w:rPr>
  </w:style>
  <w:style w:type="paragraph" w:styleId="Titre1">
    <w:name w:val="heading 1"/>
    <w:basedOn w:val="Normal"/>
    <w:next w:val="Normal"/>
    <w:link w:val="Titre1Car"/>
    <w:uiPriority w:val="9"/>
    <w:qFormat/>
    <w:rsid w:val="002F1C90"/>
    <w:pPr>
      <w:keepNext/>
      <w:numPr>
        <w:numId w:val="6"/>
      </w:numPr>
      <w:pBdr>
        <w:bottom w:val="single" w:sz="4" w:space="1" w:color="C94C13"/>
      </w:pBdr>
      <w:spacing w:before="240" w:after="240"/>
      <w:ind w:left="357" w:hanging="357"/>
      <w:jc w:val="left"/>
      <w:outlineLvl w:val="0"/>
    </w:pPr>
    <w:rPr>
      <w:rFonts w:cs="Arial"/>
      <w:caps/>
      <w:spacing w:val="5"/>
      <w:sz w:val="28"/>
      <w:szCs w:val="32"/>
      <w:lang w:eastAsia="fr-FR"/>
    </w:rPr>
  </w:style>
  <w:style w:type="paragraph" w:styleId="Titre2">
    <w:name w:val="heading 2"/>
    <w:basedOn w:val="Normal"/>
    <w:next w:val="Normal"/>
    <w:link w:val="Titre2Car"/>
    <w:uiPriority w:val="9"/>
    <w:qFormat/>
    <w:rsid w:val="002F1C90"/>
    <w:pPr>
      <w:keepNext/>
      <w:keepLines/>
      <w:numPr>
        <w:ilvl w:val="1"/>
        <w:numId w:val="6"/>
      </w:numPr>
      <w:spacing w:before="240" w:after="120"/>
      <w:outlineLvl w:val="1"/>
    </w:pPr>
    <w:rPr>
      <w:bCs/>
      <w:caps/>
      <w:color w:val="C94C13"/>
      <w:sz w:val="24"/>
      <w:szCs w:val="26"/>
      <w:lang w:eastAsia="fr-FR"/>
    </w:rPr>
  </w:style>
  <w:style w:type="paragraph" w:styleId="Titre3">
    <w:name w:val="heading 3"/>
    <w:basedOn w:val="Normal"/>
    <w:next w:val="Normal"/>
    <w:link w:val="Titre3Car"/>
    <w:qFormat/>
    <w:rsid w:val="002F1C90"/>
    <w:pPr>
      <w:keepNext/>
      <w:keepLines/>
      <w:numPr>
        <w:ilvl w:val="2"/>
        <w:numId w:val="6"/>
      </w:numPr>
      <w:spacing w:before="200" w:after="120"/>
      <w:outlineLvl w:val="2"/>
    </w:pPr>
    <w:rPr>
      <w:b/>
      <w:bCs/>
      <w:i/>
      <w:smallCaps/>
      <w:sz w:val="22"/>
      <w:lang w:eastAsia="fr-FR"/>
    </w:rPr>
  </w:style>
  <w:style w:type="paragraph" w:styleId="Titre4">
    <w:name w:val="heading 4"/>
    <w:basedOn w:val="Normal"/>
    <w:next w:val="Normal"/>
    <w:link w:val="Titre4Car"/>
    <w:qFormat/>
    <w:rsid w:val="00416B63"/>
    <w:pPr>
      <w:keepNext/>
      <w:numPr>
        <w:ilvl w:val="3"/>
        <w:numId w:val="6"/>
      </w:numPr>
      <w:spacing w:before="120" w:after="120"/>
      <w:ind w:left="862" w:hanging="862"/>
      <w:outlineLvl w:val="3"/>
    </w:pPr>
    <w:rPr>
      <w:rFonts w:eastAsia="Times New Roman"/>
      <w:b/>
      <w:bCs/>
      <w:szCs w:val="28"/>
    </w:rPr>
  </w:style>
  <w:style w:type="paragraph" w:styleId="Titre5">
    <w:name w:val="heading 5"/>
    <w:basedOn w:val="Normal"/>
    <w:next w:val="Normal"/>
    <w:link w:val="Titre5Car"/>
    <w:qFormat/>
    <w:rsid w:val="004B3505"/>
    <w:pPr>
      <w:numPr>
        <w:ilvl w:val="4"/>
        <w:numId w:val="6"/>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qFormat/>
    <w:rsid w:val="004B3505"/>
    <w:pPr>
      <w:numPr>
        <w:ilvl w:val="5"/>
        <w:numId w:val="6"/>
      </w:numPr>
      <w:spacing w:before="240" w:after="60"/>
      <w:outlineLvl w:val="5"/>
    </w:pPr>
    <w:rPr>
      <w:rFonts w:eastAsia="Times New Roman"/>
      <w:b/>
      <w:bCs/>
      <w:sz w:val="22"/>
      <w:szCs w:val="22"/>
    </w:rPr>
  </w:style>
  <w:style w:type="paragraph" w:styleId="Titre7">
    <w:name w:val="heading 7"/>
    <w:basedOn w:val="Normal"/>
    <w:next w:val="Normal"/>
    <w:link w:val="Titre7Car"/>
    <w:qFormat/>
    <w:rsid w:val="004B3505"/>
    <w:pPr>
      <w:numPr>
        <w:ilvl w:val="6"/>
        <w:numId w:val="6"/>
      </w:numPr>
      <w:spacing w:before="240" w:after="60"/>
      <w:outlineLvl w:val="6"/>
    </w:pPr>
    <w:rPr>
      <w:rFonts w:eastAsia="Times New Roman"/>
      <w:sz w:val="24"/>
      <w:szCs w:val="24"/>
    </w:rPr>
  </w:style>
  <w:style w:type="paragraph" w:styleId="Titre8">
    <w:name w:val="heading 8"/>
    <w:basedOn w:val="Normal"/>
    <w:next w:val="Normal"/>
    <w:link w:val="Titre8Car"/>
    <w:uiPriority w:val="9"/>
    <w:qFormat/>
    <w:rsid w:val="004B3505"/>
    <w:pPr>
      <w:numPr>
        <w:ilvl w:val="7"/>
        <w:numId w:val="6"/>
      </w:numPr>
      <w:spacing w:before="240" w:after="60"/>
      <w:outlineLvl w:val="7"/>
    </w:pPr>
    <w:rPr>
      <w:rFonts w:eastAsia="Times New Roman"/>
      <w:i/>
      <w:iCs/>
      <w:sz w:val="24"/>
      <w:szCs w:val="24"/>
    </w:rPr>
  </w:style>
  <w:style w:type="paragraph" w:styleId="Titre9">
    <w:name w:val="heading 9"/>
    <w:basedOn w:val="Normal"/>
    <w:next w:val="Normal"/>
    <w:link w:val="Titre9Car"/>
    <w:uiPriority w:val="9"/>
    <w:qFormat/>
    <w:rsid w:val="004B3505"/>
    <w:pPr>
      <w:numPr>
        <w:ilvl w:val="8"/>
        <w:numId w:val="6"/>
      </w:num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1C90"/>
    <w:rPr>
      <w:rFonts w:ascii="Marianne" w:hAnsi="Marianne" w:cs="Arial"/>
      <w:caps/>
      <w:spacing w:val="5"/>
      <w:sz w:val="28"/>
      <w:szCs w:val="32"/>
      <w:lang w:bidi="en-US"/>
    </w:rPr>
  </w:style>
  <w:style w:type="character" w:customStyle="1" w:styleId="Titre2Car">
    <w:name w:val="Titre 2 Car"/>
    <w:basedOn w:val="Policepardfaut"/>
    <w:link w:val="Titre2"/>
    <w:uiPriority w:val="9"/>
    <w:rsid w:val="002F1C90"/>
    <w:rPr>
      <w:rFonts w:ascii="Marianne" w:hAnsi="Marianne"/>
      <w:bCs/>
      <w:caps/>
      <w:color w:val="C94C13"/>
      <w:sz w:val="24"/>
      <w:szCs w:val="26"/>
      <w:lang w:bidi="en-US"/>
    </w:rPr>
  </w:style>
  <w:style w:type="character" w:customStyle="1" w:styleId="Titre3Car">
    <w:name w:val="Titre 3 Car"/>
    <w:basedOn w:val="Policepardfaut"/>
    <w:link w:val="Titre3"/>
    <w:rsid w:val="002F1C90"/>
    <w:rPr>
      <w:rFonts w:ascii="Marianne" w:hAnsi="Marianne"/>
      <w:b/>
      <w:bCs/>
      <w:i/>
      <w:smallCaps/>
      <w:sz w:val="22"/>
      <w:lang w:bidi="en-US"/>
    </w:rPr>
  </w:style>
  <w:style w:type="character" w:customStyle="1" w:styleId="Titre4Car">
    <w:name w:val="Titre 4 Car"/>
    <w:basedOn w:val="Policepardfaut"/>
    <w:link w:val="Titre4"/>
    <w:rsid w:val="00416B63"/>
    <w:rPr>
      <w:rFonts w:ascii="Marianne" w:eastAsia="Times New Roman" w:hAnsi="Marianne"/>
      <w:b/>
      <w:bCs/>
      <w:szCs w:val="28"/>
      <w:lang w:eastAsia="en-US" w:bidi="en-US"/>
    </w:rPr>
  </w:style>
  <w:style w:type="character" w:customStyle="1" w:styleId="Titre5Car">
    <w:name w:val="Titre 5 Car"/>
    <w:basedOn w:val="Policepardfaut"/>
    <w:link w:val="Titre5"/>
    <w:rsid w:val="004B3505"/>
    <w:rPr>
      <w:rFonts w:ascii="Marianne" w:eastAsia="Times New Roman" w:hAnsi="Marianne"/>
      <w:b/>
      <w:bCs/>
      <w:i/>
      <w:iCs/>
      <w:sz w:val="26"/>
      <w:szCs w:val="26"/>
      <w:lang w:eastAsia="en-US" w:bidi="en-US"/>
    </w:rPr>
  </w:style>
  <w:style w:type="character" w:customStyle="1" w:styleId="Titre6Car">
    <w:name w:val="Titre 6 Car"/>
    <w:basedOn w:val="Policepardfaut"/>
    <w:link w:val="Titre6"/>
    <w:uiPriority w:val="9"/>
    <w:rsid w:val="004B3505"/>
    <w:rPr>
      <w:rFonts w:ascii="Marianne" w:eastAsia="Times New Roman" w:hAnsi="Marianne"/>
      <w:b/>
      <w:bCs/>
      <w:sz w:val="22"/>
      <w:szCs w:val="22"/>
      <w:lang w:eastAsia="en-US" w:bidi="en-US"/>
    </w:rPr>
  </w:style>
  <w:style w:type="character" w:customStyle="1" w:styleId="Titre7Car">
    <w:name w:val="Titre 7 Car"/>
    <w:basedOn w:val="Policepardfaut"/>
    <w:link w:val="Titre7"/>
    <w:rsid w:val="004B3505"/>
    <w:rPr>
      <w:rFonts w:ascii="Marianne" w:eastAsia="Times New Roman" w:hAnsi="Marianne"/>
      <w:sz w:val="24"/>
      <w:szCs w:val="24"/>
      <w:lang w:eastAsia="en-US" w:bidi="en-US"/>
    </w:rPr>
  </w:style>
  <w:style w:type="character" w:customStyle="1" w:styleId="Titre8Car">
    <w:name w:val="Titre 8 Car"/>
    <w:basedOn w:val="Policepardfaut"/>
    <w:link w:val="Titre8"/>
    <w:uiPriority w:val="9"/>
    <w:rsid w:val="004B3505"/>
    <w:rPr>
      <w:rFonts w:ascii="Marianne" w:eastAsia="Times New Roman" w:hAnsi="Marianne"/>
      <w:i/>
      <w:iCs/>
      <w:sz w:val="24"/>
      <w:szCs w:val="24"/>
      <w:lang w:eastAsia="en-US" w:bidi="en-US"/>
    </w:rPr>
  </w:style>
  <w:style w:type="character" w:customStyle="1" w:styleId="Titre9Car">
    <w:name w:val="Titre 9 Car"/>
    <w:basedOn w:val="Policepardfaut"/>
    <w:link w:val="Titre9"/>
    <w:uiPriority w:val="9"/>
    <w:rsid w:val="004B3505"/>
    <w:rPr>
      <w:rFonts w:ascii="Cambria" w:eastAsia="Times New Roman" w:hAnsi="Cambria"/>
      <w:sz w:val="22"/>
      <w:szCs w:val="22"/>
      <w:lang w:eastAsia="en-US" w:bidi="en-US"/>
    </w:rPr>
  </w:style>
  <w:style w:type="character" w:styleId="Accentuation">
    <w:name w:val="Emphasis"/>
    <w:uiPriority w:val="20"/>
    <w:qFormat/>
    <w:rsid w:val="004B3505"/>
    <w:rPr>
      <w:b/>
      <w:i/>
      <w:spacing w:val="10"/>
    </w:rPr>
  </w:style>
  <w:style w:type="paragraph" w:styleId="Textedebulles">
    <w:name w:val="Balloon Text"/>
    <w:basedOn w:val="Normal"/>
    <w:link w:val="TextedebullesCar"/>
    <w:semiHidden/>
    <w:unhideWhenUsed/>
    <w:rsid w:val="0088270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270D"/>
    <w:rPr>
      <w:rFonts w:ascii="Tahoma" w:eastAsia="Times New Roman" w:hAnsi="Tahoma" w:cs="Tahoma"/>
      <w:sz w:val="16"/>
      <w:szCs w:val="16"/>
      <w:lang w:val="en-US" w:bidi="en-US"/>
    </w:rPr>
  </w:style>
  <w:style w:type="paragraph" w:customStyle="1" w:styleId="StyleCorpsdetexte12pt">
    <w:name w:val="Style Corps de texte + 12 pt"/>
    <w:basedOn w:val="Normal"/>
    <w:next w:val="En-tte"/>
    <w:link w:val="StyleCorpsdetexte12ptCar"/>
    <w:rsid w:val="003E54F6"/>
    <w:pPr>
      <w:spacing w:after="0" w:line="360" w:lineRule="auto"/>
    </w:pPr>
    <w:rPr>
      <w:sz w:val="24"/>
      <w:szCs w:val="24"/>
      <w:lang w:eastAsia="fr-FR" w:bidi="ar-SA"/>
    </w:rPr>
  </w:style>
  <w:style w:type="paragraph" w:styleId="En-tte">
    <w:name w:val="header"/>
    <w:basedOn w:val="Normal"/>
    <w:link w:val="En-tteCar"/>
    <w:unhideWhenUsed/>
    <w:rsid w:val="00FF3D96"/>
    <w:pPr>
      <w:tabs>
        <w:tab w:val="center" w:pos="4536"/>
        <w:tab w:val="right" w:pos="9072"/>
      </w:tabs>
    </w:pPr>
  </w:style>
  <w:style w:type="character" w:customStyle="1" w:styleId="En-tteCar">
    <w:name w:val="En-tête Car"/>
    <w:basedOn w:val="Policepardfaut"/>
    <w:link w:val="En-tte"/>
    <w:uiPriority w:val="99"/>
    <w:rsid w:val="00FF3D96"/>
    <w:rPr>
      <w:rFonts w:eastAsia="Times New Roman"/>
      <w:lang w:val="en-US" w:eastAsia="en-US" w:bidi="en-US"/>
    </w:rPr>
  </w:style>
  <w:style w:type="character" w:customStyle="1" w:styleId="StyleCorpsdetexte12ptCar">
    <w:name w:val="Style Corps de texte + 12 pt Car"/>
    <w:basedOn w:val="Policepardfaut"/>
    <w:link w:val="StyleCorpsdetexte12pt"/>
    <w:uiPriority w:val="99"/>
    <w:semiHidden/>
    <w:rsid w:val="003E54F6"/>
    <w:rPr>
      <w:sz w:val="22"/>
      <w:szCs w:val="22"/>
      <w:lang w:val="fr-FR" w:eastAsia="en-US" w:bidi="ar-SA"/>
    </w:rPr>
  </w:style>
  <w:style w:type="paragraph" w:styleId="Corpsdetexte">
    <w:name w:val="Body Text"/>
    <w:next w:val="StyleCorpsdetexte12pt"/>
    <w:link w:val="CorpsdetexteCar"/>
    <w:unhideWhenUsed/>
    <w:rsid w:val="003E54F6"/>
    <w:pPr>
      <w:spacing w:after="120"/>
      <w:jc w:val="center"/>
    </w:pPr>
    <w:rPr>
      <w:sz w:val="22"/>
      <w:szCs w:val="22"/>
      <w:lang w:eastAsia="en-US"/>
    </w:rPr>
  </w:style>
  <w:style w:type="character" w:customStyle="1" w:styleId="CorpsdetexteCar">
    <w:name w:val="Corps de texte Car"/>
    <w:basedOn w:val="Policepardfaut"/>
    <w:link w:val="Corpsdetexte"/>
    <w:uiPriority w:val="99"/>
    <w:semiHidden/>
    <w:rsid w:val="003E54F6"/>
    <w:rPr>
      <w:rFonts w:ascii="Calibri" w:eastAsia="Times New Roman" w:hAnsi="Calibri" w:cs="Times New Roman"/>
      <w:sz w:val="20"/>
      <w:szCs w:val="20"/>
      <w:lang w:val="en-US" w:bidi="en-US"/>
    </w:rPr>
  </w:style>
  <w:style w:type="paragraph" w:styleId="Sansinterligne">
    <w:name w:val="No Spacing"/>
    <w:link w:val="SansinterligneCar"/>
    <w:uiPriority w:val="1"/>
    <w:qFormat/>
    <w:rsid w:val="004B3505"/>
    <w:pPr>
      <w:jc w:val="both"/>
    </w:pPr>
    <w:rPr>
      <w:lang w:val="en-US" w:eastAsia="en-US" w:bidi="en-US"/>
    </w:rPr>
  </w:style>
  <w:style w:type="character" w:customStyle="1" w:styleId="SansinterligneCar">
    <w:name w:val="Sans interligne Car"/>
    <w:basedOn w:val="Policepardfaut"/>
    <w:link w:val="Sansinterligne"/>
    <w:uiPriority w:val="1"/>
    <w:rsid w:val="004B3505"/>
    <w:rPr>
      <w:lang w:val="en-US" w:eastAsia="en-US" w:bidi="en-US"/>
    </w:rPr>
  </w:style>
  <w:style w:type="paragraph" w:styleId="Paragraphedeliste">
    <w:name w:val="List Paragraph"/>
    <w:basedOn w:val="Normal"/>
    <w:link w:val="ParagraphedelisteCar"/>
    <w:uiPriority w:val="34"/>
    <w:qFormat/>
    <w:rsid w:val="004B3505"/>
    <w:pPr>
      <w:ind w:left="720"/>
      <w:contextualSpacing/>
    </w:pPr>
  </w:style>
  <w:style w:type="character" w:styleId="Accentuationintense">
    <w:name w:val="Intense Emphasis"/>
    <w:basedOn w:val="Policepardfaut"/>
    <w:uiPriority w:val="21"/>
    <w:qFormat/>
    <w:rsid w:val="004B3505"/>
    <w:rPr>
      <w:b/>
      <w:bCs/>
      <w:i/>
      <w:iCs/>
      <w:color w:val="4F81BD"/>
    </w:rPr>
  </w:style>
  <w:style w:type="paragraph" w:customStyle="1" w:styleId="PAREnumrationex">
    <w:name w:val="PAR.Enumération ex :"/>
    <w:rsid w:val="00752F6C"/>
    <w:pPr>
      <w:tabs>
        <w:tab w:val="left" w:pos="2160"/>
      </w:tabs>
      <w:spacing w:after="240" w:line="240" w:lineRule="exact"/>
      <w:ind w:left="2160" w:hanging="720"/>
      <w:jc w:val="both"/>
    </w:pPr>
    <w:rPr>
      <w:rFonts w:ascii="Elite" w:eastAsia="Times New Roman" w:hAnsi="Elite"/>
      <w:sz w:val="24"/>
    </w:rPr>
  </w:style>
  <w:style w:type="character" w:styleId="Lienhypertexte">
    <w:name w:val="Hyperlink"/>
    <w:basedOn w:val="Policepardfaut"/>
    <w:uiPriority w:val="99"/>
    <w:rsid w:val="00DE5FC9"/>
    <w:rPr>
      <w:color w:val="0000FF"/>
      <w:u w:val="single"/>
    </w:rPr>
  </w:style>
  <w:style w:type="paragraph" w:styleId="Pieddepage">
    <w:name w:val="footer"/>
    <w:basedOn w:val="Normal"/>
    <w:link w:val="PieddepageCar"/>
    <w:unhideWhenUsed/>
    <w:rsid w:val="00FF3D96"/>
    <w:pPr>
      <w:tabs>
        <w:tab w:val="center" w:pos="4536"/>
        <w:tab w:val="right" w:pos="9072"/>
      </w:tabs>
    </w:pPr>
  </w:style>
  <w:style w:type="character" w:customStyle="1" w:styleId="PieddepageCar">
    <w:name w:val="Pied de page Car"/>
    <w:basedOn w:val="Policepardfaut"/>
    <w:link w:val="Pieddepage"/>
    <w:uiPriority w:val="99"/>
    <w:rsid w:val="00FF3D96"/>
    <w:rPr>
      <w:rFonts w:eastAsia="Times New Roman"/>
      <w:lang w:val="en-US" w:eastAsia="en-US" w:bidi="en-US"/>
    </w:rPr>
  </w:style>
  <w:style w:type="paragraph" w:styleId="TM1">
    <w:name w:val="toc 1"/>
    <w:basedOn w:val="Normal"/>
    <w:next w:val="Normal"/>
    <w:link w:val="TM1Car"/>
    <w:autoRedefine/>
    <w:uiPriority w:val="39"/>
    <w:unhideWhenUsed/>
    <w:qFormat/>
    <w:rsid w:val="00FB0E64"/>
    <w:pPr>
      <w:tabs>
        <w:tab w:val="left" w:pos="1049"/>
        <w:tab w:val="left" w:pos="1444"/>
        <w:tab w:val="right" w:pos="9062"/>
      </w:tabs>
      <w:spacing w:after="120" w:line="120" w:lineRule="atLeast"/>
      <w:jc w:val="right"/>
    </w:pPr>
    <w:rPr>
      <w:rFonts w:cs="Arial"/>
      <w:b/>
      <w:bCs/>
      <w:caps/>
      <w:noProof/>
      <w:color w:val="C94C13"/>
      <w:sz w:val="22"/>
      <w:szCs w:val="22"/>
      <w:lang w:val="en-US"/>
    </w:rPr>
  </w:style>
  <w:style w:type="paragraph" w:styleId="TM2">
    <w:name w:val="toc 2"/>
    <w:basedOn w:val="Normal"/>
    <w:next w:val="Normal"/>
    <w:autoRedefine/>
    <w:uiPriority w:val="39"/>
    <w:unhideWhenUsed/>
    <w:qFormat/>
    <w:rsid w:val="004A285F"/>
    <w:pPr>
      <w:tabs>
        <w:tab w:val="left" w:pos="466"/>
        <w:tab w:val="right" w:leader="dot" w:pos="9062"/>
      </w:tabs>
      <w:spacing w:after="0"/>
      <w:jc w:val="left"/>
    </w:pPr>
    <w:rPr>
      <w:rFonts w:eastAsia="Times New Roman" w:cs="Arial"/>
      <w:b/>
      <w:bCs/>
      <w:caps/>
      <w:smallCaps/>
      <w:noProof/>
      <w:spacing w:val="5"/>
      <w:szCs w:val="18"/>
    </w:rPr>
  </w:style>
  <w:style w:type="paragraph" w:styleId="TM3">
    <w:name w:val="toc 3"/>
    <w:basedOn w:val="Normal"/>
    <w:next w:val="Normal"/>
    <w:autoRedefine/>
    <w:uiPriority w:val="39"/>
    <w:unhideWhenUsed/>
    <w:qFormat/>
    <w:rsid w:val="004A285F"/>
    <w:pPr>
      <w:tabs>
        <w:tab w:val="left" w:pos="666"/>
        <w:tab w:val="right" w:leader="dot" w:pos="9062"/>
      </w:tabs>
      <w:spacing w:after="0"/>
      <w:jc w:val="left"/>
    </w:pPr>
    <w:rPr>
      <w:rFonts w:cs="Arial"/>
      <w:smallCaps/>
      <w:noProof/>
      <w:szCs w:val="22"/>
    </w:rPr>
  </w:style>
  <w:style w:type="paragraph" w:styleId="TM4">
    <w:name w:val="toc 4"/>
    <w:basedOn w:val="Normal"/>
    <w:next w:val="Normal"/>
    <w:autoRedefine/>
    <w:uiPriority w:val="39"/>
    <w:unhideWhenUsed/>
    <w:rsid w:val="00D33FB2"/>
    <w:pPr>
      <w:spacing w:after="0"/>
      <w:jc w:val="left"/>
    </w:pPr>
    <w:rPr>
      <w:sz w:val="22"/>
      <w:szCs w:val="22"/>
    </w:rPr>
  </w:style>
  <w:style w:type="paragraph" w:styleId="TM5">
    <w:name w:val="toc 5"/>
    <w:basedOn w:val="Normal"/>
    <w:next w:val="Normal"/>
    <w:autoRedefine/>
    <w:uiPriority w:val="39"/>
    <w:unhideWhenUsed/>
    <w:rsid w:val="00D33FB2"/>
    <w:pPr>
      <w:spacing w:after="0"/>
      <w:jc w:val="left"/>
    </w:pPr>
    <w:rPr>
      <w:sz w:val="22"/>
      <w:szCs w:val="22"/>
    </w:rPr>
  </w:style>
  <w:style w:type="paragraph" w:styleId="TM6">
    <w:name w:val="toc 6"/>
    <w:basedOn w:val="Normal"/>
    <w:next w:val="Normal"/>
    <w:autoRedefine/>
    <w:uiPriority w:val="39"/>
    <w:unhideWhenUsed/>
    <w:rsid w:val="00D33FB2"/>
    <w:pPr>
      <w:spacing w:after="0"/>
      <w:jc w:val="left"/>
    </w:pPr>
    <w:rPr>
      <w:sz w:val="22"/>
      <w:szCs w:val="22"/>
    </w:rPr>
  </w:style>
  <w:style w:type="paragraph" w:styleId="TM7">
    <w:name w:val="toc 7"/>
    <w:basedOn w:val="Normal"/>
    <w:next w:val="Normal"/>
    <w:autoRedefine/>
    <w:uiPriority w:val="39"/>
    <w:unhideWhenUsed/>
    <w:rsid w:val="00D33FB2"/>
    <w:pPr>
      <w:spacing w:after="0"/>
      <w:jc w:val="left"/>
    </w:pPr>
    <w:rPr>
      <w:sz w:val="22"/>
      <w:szCs w:val="22"/>
    </w:rPr>
  </w:style>
  <w:style w:type="paragraph" w:styleId="TM8">
    <w:name w:val="toc 8"/>
    <w:basedOn w:val="Normal"/>
    <w:next w:val="Normal"/>
    <w:autoRedefine/>
    <w:uiPriority w:val="39"/>
    <w:unhideWhenUsed/>
    <w:rsid w:val="00D33FB2"/>
    <w:pPr>
      <w:spacing w:after="0"/>
      <w:jc w:val="left"/>
    </w:pPr>
    <w:rPr>
      <w:sz w:val="22"/>
      <w:szCs w:val="22"/>
    </w:rPr>
  </w:style>
  <w:style w:type="paragraph" w:styleId="TM9">
    <w:name w:val="toc 9"/>
    <w:basedOn w:val="Normal"/>
    <w:next w:val="Normal"/>
    <w:autoRedefine/>
    <w:uiPriority w:val="39"/>
    <w:unhideWhenUsed/>
    <w:rsid w:val="00D33FB2"/>
    <w:pPr>
      <w:spacing w:after="0"/>
      <w:jc w:val="left"/>
    </w:pPr>
    <w:rPr>
      <w:sz w:val="22"/>
      <w:szCs w:val="22"/>
    </w:rPr>
  </w:style>
  <w:style w:type="character" w:styleId="lev">
    <w:name w:val="Strong"/>
    <w:basedOn w:val="Policepardfaut"/>
    <w:uiPriority w:val="22"/>
    <w:qFormat/>
    <w:rsid w:val="004B3505"/>
    <w:rPr>
      <w:b/>
      <w:bCs/>
    </w:rPr>
  </w:style>
  <w:style w:type="paragraph" w:customStyle="1" w:styleId="tableautitre1">
    <w:name w:val="tableautitre1"/>
    <w:basedOn w:val="Normal"/>
    <w:rsid w:val="0010083C"/>
    <w:pPr>
      <w:spacing w:before="100" w:beforeAutospacing="1" w:after="100" w:afterAutospacing="1" w:line="240" w:lineRule="auto"/>
      <w:jc w:val="left"/>
    </w:pPr>
    <w:rPr>
      <w:rFonts w:ascii="Times New Roman" w:hAnsi="Times New Roman"/>
      <w:b/>
      <w:bCs/>
      <w:color w:val="006DB5"/>
      <w:sz w:val="24"/>
      <w:szCs w:val="24"/>
      <w:lang w:eastAsia="fr-FR" w:bidi="ar-SA"/>
    </w:rPr>
  </w:style>
  <w:style w:type="paragraph" w:customStyle="1" w:styleId="CCTP-Titre">
    <w:name w:val="CCTP - Titre"/>
    <w:basedOn w:val="Normal"/>
    <w:link w:val="CCTP-TitreCar"/>
    <w:qFormat/>
    <w:rsid w:val="004B3505"/>
    <w:pPr>
      <w:spacing w:after="0"/>
      <w:ind w:left="720" w:hanging="360"/>
    </w:pPr>
  </w:style>
  <w:style w:type="character" w:customStyle="1" w:styleId="CCTP-TitreCar">
    <w:name w:val="CCTP - Titre Car"/>
    <w:basedOn w:val="Policepardfaut"/>
    <w:link w:val="CCTP-Titre"/>
    <w:rsid w:val="004B3505"/>
    <w:rPr>
      <w:lang w:eastAsia="en-US" w:bidi="en-US"/>
    </w:rPr>
  </w:style>
  <w:style w:type="paragraph" w:styleId="Lgende">
    <w:name w:val="caption"/>
    <w:basedOn w:val="Normal"/>
    <w:next w:val="Normal"/>
    <w:uiPriority w:val="35"/>
    <w:qFormat/>
    <w:rsid w:val="004B3505"/>
    <w:rPr>
      <w:b/>
      <w:bCs/>
    </w:rPr>
  </w:style>
  <w:style w:type="paragraph" w:styleId="Titre">
    <w:name w:val="Title"/>
    <w:basedOn w:val="Normal"/>
    <w:next w:val="Normal"/>
    <w:link w:val="TitreCar"/>
    <w:qFormat/>
    <w:rsid w:val="0051739D"/>
    <w:pPr>
      <w:shd w:val="clear" w:color="auto" w:fill="C94C13"/>
      <w:spacing w:before="960" w:after="480"/>
      <w:jc w:val="left"/>
      <w:outlineLvl w:val="0"/>
    </w:pPr>
    <w:rPr>
      <w:rFonts w:eastAsia="Times New Roman"/>
      <w:b/>
      <w:bCs/>
      <w:caps/>
      <w:color w:val="FFFFFF" w:themeColor="background1"/>
      <w:kern w:val="28"/>
      <w:sz w:val="36"/>
      <w:szCs w:val="32"/>
    </w:rPr>
  </w:style>
  <w:style w:type="character" w:customStyle="1" w:styleId="TitreCar">
    <w:name w:val="Titre Car"/>
    <w:basedOn w:val="Policepardfaut"/>
    <w:link w:val="Titre"/>
    <w:rsid w:val="0051739D"/>
    <w:rPr>
      <w:rFonts w:ascii="Marianne" w:eastAsia="Times New Roman" w:hAnsi="Marianne"/>
      <w:b/>
      <w:bCs/>
      <w:caps/>
      <w:color w:val="FFFFFF" w:themeColor="background1"/>
      <w:kern w:val="28"/>
      <w:sz w:val="36"/>
      <w:szCs w:val="32"/>
      <w:shd w:val="clear" w:color="auto" w:fill="C94C13"/>
      <w:lang w:eastAsia="en-US" w:bidi="en-US"/>
    </w:rPr>
  </w:style>
  <w:style w:type="paragraph" w:styleId="Sous-titre">
    <w:name w:val="Subtitle"/>
    <w:basedOn w:val="Titre"/>
    <w:next w:val="Normal"/>
    <w:link w:val="Sous-titreCar"/>
    <w:uiPriority w:val="11"/>
    <w:qFormat/>
    <w:rsid w:val="00A94C16"/>
    <w:pPr>
      <w:spacing w:before="600" w:after="280"/>
      <w:outlineLvl w:val="1"/>
    </w:pPr>
    <w:rPr>
      <w:sz w:val="28"/>
      <w:szCs w:val="24"/>
    </w:rPr>
  </w:style>
  <w:style w:type="character" w:customStyle="1" w:styleId="Sous-titreCar">
    <w:name w:val="Sous-titre Car"/>
    <w:basedOn w:val="Policepardfaut"/>
    <w:link w:val="Sous-titre"/>
    <w:uiPriority w:val="11"/>
    <w:rsid w:val="00A94C16"/>
    <w:rPr>
      <w:rFonts w:ascii="Arial" w:eastAsia="Times New Roman" w:hAnsi="Arial"/>
      <w:b/>
      <w:bCs/>
      <w:caps/>
      <w:color w:val="0066A9"/>
      <w:kern w:val="28"/>
      <w:sz w:val="28"/>
      <w:szCs w:val="24"/>
      <w:lang w:eastAsia="en-US" w:bidi="en-US"/>
    </w:rPr>
  </w:style>
  <w:style w:type="paragraph" w:styleId="Citation">
    <w:name w:val="Quote"/>
    <w:basedOn w:val="Normal"/>
    <w:next w:val="Normal"/>
    <w:link w:val="CitationCar"/>
    <w:uiPriority w:val="29"/>
    <w:qFormat/>
    <w:rsid w:val="004B3505"/>
    <w:rPr>
      <w:i/>
      <w:iCs/>
      <w:color w:val="000000"/>
    </w:rPr>
  </w:style>
  <w:style w:type="character" w:customStyle="1" w:styleId="CitationCar">
    <w:name w:val="Citation Car"/>
    <w:basedOn w:val="Policepardfaut"/>
    <w:link w:val="Citation"/>
    <w:uiPriority w:val="29"/>
    <w:rsid w:val="004B3505"/>
    <w:rPr>
      <w:i/>
      <w:iCs/>
      <w:color w:val="000000"/>
      <w:lang w:val="en-US" w:eastAsia="en-US" w:bidi="en-US"/>
    </w:rPr>
  </w:style>
  <w:style w:type="paragraph" w:styleId="Citationintense">
    <w:name w:val="Intense Quote"/>
    <w:basedOn w:val="Normal"/>
    <w:next w:val="Normal"/>
    <w:link w:val="CitationintenseCar"/>
    <w:uiPriority w:val="30"/>
    <w:qFormat/>
    <w:rsid w:val="004B3505"/>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rsid w:val="004B3505"/>
    <w:rPr>
      <w:b/>
      <w:bCs/>
      <w:i/>
      <w:iCs/>
      <w:color w:val="4F81BD"/>
      <w:lang w:val="en-US" w:eastAsia="en-US" w:bidi="en-US"/>
    </w:rPr>
  </w:style>
  <w:style w:type="character" w:styleId="Accentuationlgre">
    <w:name w:val="Subtle Emphasis"/>
    <w:uiPriority w:val="19"/>
    <w:qFormat/>
    <w:rsid w:val="004B3505"/>
    <w:rPr>
      <w:i/>
      <w:iCs/>
      <w:color w:val="808080"/>
    </w:rPr>
  </w:style>
  <w:style w:type="character" w:styleId="Rfrencelgre">
    <w:name w:val="Subtle Reference"/>
    <w:uiPriority w:val="31"/>
    <w:qFormat/>
    <w:rsid w:val="004B3505"/>
    <w:rPr>
      <w:smallCaps/>
      <w:color w:val="C0504D"/>
      <w:u w:val="single"/>
    </w:rPr>
  </w:style>
  <w:style w:type="character" w:styleId="Rfrenceintense">
    <w:name w:val="Intense Reference"/>
    <w:uiPriority w:val="32"/>
    <w:qFormat/>
    <w:rsid w:val="004B3505"/>
    <w:rPr>
      <w:b/>
      <w:bCs/>
      <w:smallCaps/>
      <w:color w:val="C0504D"/>
      <w:spacing w:val="5"/>
      <w:u w:val="single"/>
    </w:rPr>
  </w:style>
  <w:style w:type="character" w:styleId="Titredulivre">
    <w:name w:val="Book Title"/>
    <w:uiPriority w:val="33"/>
    <w:qFormat/>
    <w:rsid w:val="004B3505"/>
    <w:rPr>
      <w:b/>
      <w:bCs/>
      <w:smallCaps/>
      <w:spacing w:val="5"/>
    </w:rPr>
  </w:style>
  <w:style w:type="paragraph" w:styleId="En-ttedetabledesmatires">
    <w:name w:val="TOC Heading"/>
    <w:basedOn w:val="Titre1"/>
    <w:next w:val="Normal"/>
    <w:uiPriority w:val="39"/>
    <w:qFormat/>
    <w:rsid w:val="004B3505"/>
    <w:pPr>
      <w:spacing w:after="60"/>
      <w:jc w:val="both"/>
      <w:outlineLvl w:val="9"/>
    </w:pPr>
    <w:rPr>
      <w:rFonts w:ascii="Cambria" w:eastAsia="Times New Roman" w:hAnsi="Cambria"/>
      <w:b/>
      <w:bCs/>
      <w:smallCaps/>
      <w:spacing w:val="0"/>
      <w:kern w:val="32"/>
      <w:lang w:eastAsia="en-US"/>
    </w:rPr>
  </w:style>
  <w:style w:type="paragraph" w:customStyle="1" w:styleId="Style1">
    <w:name w:val="Style1"/>
    <w:basedOn w:val="Titre1"/>
    <w:link w:val="Style1Car"/>
    <w:autoRedefine/>
    <w:qFormat/>
    <w:rsid w:val="00DA19F4"/>
    <w:pPr>
      <w:numPr>
        <w:numId w:val="1"/>
      </w:numPr>
      <w:outlineLvl w:val="1"/>
    </w:pPr>
    <w:rPr>
      <w:rFonts w:eastAsia="Times New Roman"/>
      <w:b/>
      <w:caps w:val="0"/>
      <w:smallCaps/>
      <w:sz w:val="24"/>
      <w:szCs w:val="24"/>
      <w:lang w:eastAsia="en-US"/>
    </w:rPr>
  </w:style>
  <w:style w:type="character" w:customStyle="1" w:styleId="Style1Car">
    <w:name w:val="Style1 Car"/>
    <w:basedOn w:val="Titre1Car"/>
    <w:link w:val="Style1"/>
    <w:rsid w:val="00DA19F4"/>
    <w:rPr>
      <w:rFonts w:ascii="Marianne" w:eastAsia="Times New Roman" w:hAnsi="Marianne" w:cs="Arial"/>
      <w:b/>
      <w:caps w:val="0"/>
      <w:smallCaps/>
      <w:spacing w:val="5"/>
      <w:sz w:val="24"/>
      <w:szCs w:val="24"/>
      <w:lang w:eastAsia="en-US" w:bidi="en-US"/>
    </w:rPr>
  </w:style>
  <w:style w:type="paragraph" w:styleId="Retraitcorpsdetexte">
    <w:name w:val="Body Text Indent"/>
    <w:basedOn w:val="Normal"/>
    <w:link w:val="RetraitcorpsdetexteCar"/>
    <w:unhideWhenUsed/>
    <w:rsid w:val="006A7536"/>
    <w:pPr>
      <w:spacing w:after="120"/>
      <w:ind w:left="283"/>
    </w:pPr>
  </w:style>
  <w:style w:type="character" w:customStyle="1" w:styleId="RetraitcorpsdetexteCar">
    <w:name w:val="Retrait corps de texte Car"/>
    <w:basedOn w:val="Policepardfaut"/>
    <w:link w:val="Retraitcorpsdetexte"/>
    <w:uiPriority w:val="99"/>
    <w:semiHidden/>
    <w:rsid w:val="006A7536"/>
    <w:rPr>
      <w:lang w:eastAsia="en-US" w:bidi="en-US"/>
    </w:rPr>
  </w:style>
  <w:style w:type="paragraph" w:styleId="Corpsdetexte2">
    <w:name w:val="Body Text 2"/>
    <w:basedOn w:val="Normal"/>
    <w:link w:val="Corpsdetexte2Car"/>
    <w:unhideWhenUsed/>
    <w:rsid w:val="006A7536"/>
    <w:pPr>
      <w:spacing w:after="120" w:line="480" w:lineRule="auto"/>
    </w:pPr>
  </w:style>
  <w:style w:type="character" w:customStyle="1" w:styleId="Corpsdetexte2Car">
    <w:name w:val="Corps de texte 2 Car"/>
    <w:basedOn w:val="Policepardfaut"/>
    <w:link w:val="Corpsdetexte2"/>
    <w:uiPriority w:val="99"/>
    <w:semiHidden/>
    <w:rsid w:val="006A7536"/>
    <w:rPr>
      <w:lang w:eastAsia="en-US" w:bidi="en-US"/>
    </w:rPr>
  </w:style>
  <w:style w:type="paragraph" w:styleId="Corpsdetexte3">
    <w:name w:val="Body Text 3"/>
    <w:basedOn w:val="Normal"/>
    <w:link w:val="Corpsdetexte3Car"/>
    <w:unhideWhenUsed/>
    <w:rsid w:val="006A7536"/>
    <w:pPr>
      <w:spacing w:after="120"/>
    </w:pPr>
    <w:rPr>
      <w:sz w:val="16"/>
      <w:szCs w:val="16"/>
    </w:rPr>
  </w:style>
  <w:style w:type="character" w:customStyle="1" w:styleId="Corpsdetexte3Car">
    <w:name w:val="Corps de texte 3 Car"/>
    <w:basedOn w:val="Policepardfaut"/>
    <w:link w:val="Corpsdetexte3"/>
    <w:uiPriority w:val="99"/>
    <w:semiHidden/>
    <w:rsid w:val="006A7536"/>
    <w:rPr>
      <w:sz w:val="16"/>
      <w:szCs w:val="16"/>
      <w:lang w:eastAsia="en-US" w:bidi="en-US"/>
    </w:rPr>
  </w:style>
  <w:style w:type="paragraph" w:customStyle="1" w:styleId="Courrierdest">
    <w:name w:val="Courrier dest"/>
    <w:basedOn w:val="Normal"/>
    <w:rsid w:val="006A7536"/>
    <w:pPr>
      <w:overflowPunct w:val="0"/>
      <w:autoSpaceDE w:val="0"/>
      <w:autoSpaceDN w:val="0"/>
      <w:adjustRightInd w:val="0"/>
      <w:spacing w:after="0" w:line="240" w:lineRule="auto"/>
      <w:textAlignment w:val="baseline"/>
    </w:pPr>
    <w:rPr>
      <w:rFonts w:eastAsia="Times New Roman" w:cs="Arial"/>
      <w:sz w:val="22"/>
      <w:lang w:eastAsia="fr-FR" w:bidi="ar-SA"/>
    </w:rPr>
  </w:style>
  <w:style w:type="character" w:styleId="Numrodepage">
    <w:name w:val="page number"/>
    <w:basedOn w:val="Policepardfaut"/>
    <w:rsid w:val="006A7536"/>
  </w:style>
  <w:style w:type="paragraph" w:customStyle="1" w:styleId="Normal2">
    <w:name w:val="Normal2"/>
    <w:basedOn w:val="Normal"/>
    <w:link w:val="Normal2Car"/>
    <w:rsid w:val="006A7536"/>
    <w:pPr>
      <w:keepLines/>
      <w:tabs>
        <w:tab w:val="left" w:pos="567"/>
        <w:tab w:val="left" w:pos="851"/>
        <w:tab w:val="left" w:pos="1134"/>
      </w:tabs>
      <w:spacing w:after="0" w:line="240" w:lineRule="auto"/>
      <w:ind w:left="284" w:firstLine="284"/>
    </w:pPr>
    <w:rPr>
      <w:rFonts w:eastAsia="Times New Roman" w:cs="Arial"/>
      <w:sz w:val="22"/>
      <w:szCs w:val="22"/>
      <w:lang w:eastAsia="fr-FR" w:bidi="ar-SA"/>
    </w:rPr>
  </w:style>
  <w:style w:type="paragraph" w:customStyle="1" w:styleId="Normal1">
    <w:name w:val="Normal1"/>
    <w:basedOn w:val="Normal"/>
    <w:rsid w:val="006A7536"/>
    <w:pPr>
      <w:keepLines/>
      <w:tabs>
        <w:tab w:val="left" w:pos="284"/>
        <w:tab w:val="left" w:pos="567"/>
        <w:tab w:val="left" w:pos="851"/>
      </w:tabs>
      <w:spacing w:after="0" w:line="240" w:lineRule="auto"/>
      <w:ind w:firstLine="284"/>
    </w:pPr>
    <w:rPr>
      <w:rFonts w:eastAsia="Times New Roman" w:cs="Arial"/>
      <w:sz w:val="22"/>
      <w:szCs w:val="22"/>
      <w:lang w:eastAsia="fr-FR" w:bidi="ar-SA"/>
    </w:rPr>
  </w:style>
  <w:style w:type="paragraph" w:customStyle="1" w:styleId="DossiertitreRedalia">
    <w:name w:val="Dossier titre Redalia"/>
    <w:basedOn w:val="Normal"/>
    <w:rsid w:val="006A7536"/>
    <w:pPr>
      <w:pBdr>
        <w:bottom w:val="single" w:sz="6" w:space="1" w:color="auto"/>
      </w:pBdr>
      <w:overflowPunct w:val="0"/>
      <w:autoSpaceDE w:val="0"/>
      <w:autoSpaceDN w:val="0"/>
      <w:adjustRightInd w:val="0"/>
      <w:spacing w:after="0" w:line="240" w:lineRule="auto"/>
    </w:pPr>
    <w:rPr>
      <w:rFonts w:eastAsia="Times New Roman" w:cs="Arial"/>
      <w:sz w:val="40"/>
      <w:szCs w:val="40"/>
      <w:lang w:eastAsia="fr-FR" w:bidi="ar-SA"/>
    </w:rPr>
  </w:style>
  <w:style w:type="paragraph" w:customStyle="1" w:styleId="Dossierobjet">
    <w:name w:val="Dossier objet"/>
    <w:basedOn w:val="Normal"/>
    <w:rsid w:val="006A7536"/>
    <w:pPr>
      <w:overflowPunct w:val="0"/>
      <w:autoSpaceDE w:val="0"/>
      <w:autoSpaceDN w:val="0"/>
      <w:adjustRightInd w:val="0"/>
      <w:spacing w:after="0" w:line="240" w:lineRule="auto"/>
      <w:jc w:val="center"/>
    </w:pPr>
    <w:rPr>
      <w:rFonts w:eastAsia="Times New Roman" w:cs="Arial"/>
      <w:sz w:val="48"/>
      <w:szCs w:val="48"/>
      <w:lang w:eastAsia="fr-FR" w:bidi="ar-SA"/>
    </w:rPr>
  </w:style>
  <w:style w:type="paragraph" w:customStyle="1" w:styleId="Tableau10gche">
    <w:name w:val="Tableau 10 gche"/>
    <w:basedOn w:val="Normal"/>
    <w:rsid w:val="006A7536"/>
    <w:pPr>
      <w:overflowPunct w:val="0"/>
      <w:autoSpaceDE w:val="0"/>
      <w:autoSpaceDN w:val="0"/>
      <w:adjustRightInd w:val="0"/>
      <w:spacing w:after="0" w:line="240" w:lineRule="auto"/>
    </w:pPr>
    <w:rPr>
      <w:rFonts w:eastAsia="Times New Roman" w:cs="Arial"/>
      <w:lang w:eastAsia="fr-FR" w:bidi="ar-SA"/>
    </w:rPr>
  </w:style>
  <w:style w:type="paragraph" w:customStyle="1" w:styleId="RedTxt">
    <w:name w:val="RedTxt"/>
    <w:basedOn w:val="Normal"/>
    <w:rsid w:val="006A7536"/>
    <w:pPr>
      <w:keepLines/>
      <w:widowControl w:val="0"/>
      <w:spacing w:after="0" w:line="240" w:lineRule="auto"/>
    </w:pPr>
    <w:rPr>
      <w:rFonts w:eastAsia="Times New Roman" w:cs="Arial"/>
      <w:snapToGrid w:val="0"/>
      <w:sz w:val="18"/>
      <w:szCs w:val="18"/>
      <w:lang w:eastAsia="fr-FR" w:bidi="ar-SA"/>
    </w:rPr>
  </w:style>
  <w:style w:type="paragraph" w:styleId="Notedebasdepage">
    <w:name w:val="footnote text"/>
    <w:basedOn w:val="Normal"/>
    <w:link w:val="NotedebasdepageCar"/>
    <w:semiHidden/>
    <w:rsid w:val="006A7536"/>
    <w:pPr>
      <w:spacing w:after="0" w:line="240" w:lineRule="auto"/>
    </w:pPr>
    <w:rPr>
      <w:rFonts w:eastAsia="Times New Roman" w:cs="Arial"/>
      <w:lang w:eastAsia="fr-FR" w:bidi="ar-SA"/>
    </w:rPr>
  </w:style>
  <w:style w:type="character" w:customStyle="1" w:styleId="NotedebasdepageCar">
    <w:name w:val="Note de bas de page Car"/>
    <w:basedOn w:val="Policepardfaut"/>
    <w:link w:val="Notedebasdepage"/>
    <w:semiHidden/>
    <w:rsid w:val="006A7536"/>
    <w:rPr>
      <w:rFonts w:eastAsia="Times New Roman" w:cs="Arial"/>
    </w:rPr>
  </w:style>
  <w:style w:type="character" w:styleId="Appelnotedebasdep">
    <w:name w:val="footnote reference"/>
    <w:basedOn w:val="Policepardfaut"/>
    <w:semiHidden/>
    <w:rsid w:val="006A7536"/>
    <w:rPr>
      <w:vertAlign w:val="superscript"/>
    </w:rPr>
  </w:style>
  <w:style w:type="paragraph" w:customStyle="1" w:styleId="RdaliaZonecandidat">
    <w:name w:val="Rédalia : Zone candidat"/>
    <w:basedOn w:val="Normal"/>
    <w:rsid w:val="006A7536"/>
    <w:pPr>
      <w:shd w:val="clear" w:color="auto" w:fill="00FFFF"/>
      <w:overflowPunct w:val="0"/>
      <w:autoSpaceDE w:val="0"/>
      <w:autoSpaceDN w:val="0"/>
      <w:adjustRightInd w:val="0"/>
      <w:spacing w:before="40" w:after="0" w:line="240" w:lineRule="auto"/>
      <w:jc w:val="center"/>
    </w:pPr>
    <w:rPr>
      <w:rFonts w:ascii="Verdana" w:eastAsia="Times New Roman" w:hAnsi="Verdana" w:cs="Arial"/>
      <w:sz w:val="18"/>
      <w:szCs w:val="18"/>
      <w:lang w:eastAsia="fr-FR" w:bidi="ar-SA"/>
    </w:rPr>
  </w:style>
  <w:style w:type="paragraph" w:customStyle="1" w:styleId="normal10">
    <w:name w:val="normal1"/>
    <w:basedOn w:val="Normal"/>
    <w:rsid w:val="006A7536"/>
    <w:pPr>
      <w:spacing w:after="0" w:line="240" w:lineRule="auto"/>
      <w:ind w:firstLine="284"/>
    </w:pPr>
    <w:rPr>
      <w:rFonts w:eastAsia="Times New Roman" w:cs="Arial"/>
      <w:sz w:val="22"/>
      <w:szCs w:val="22"/>
      <w:lang w:eastAsia="fr-FR" w:bidi="ar-SA"/>
    </w:rPr>
  </w:style>
  <w:style w:type="paragraph" w:styleId="Retraitcorpsdetexte3">
    <w:name w:val="Body Text Indent 3"/>
    <w:basedOn w:val="Normal"/>
    <w:link w:val="Retraitcorpsdetexte3Car"/>
    <w:rsid w:val="006A7536"/>
    <w:pPr>
      <w:spacing w:after="120" w:line="240" w:lineRule="auto"/>
      <w:ind w:left="283"/>
    </w:pPr>
    <w:rPr>
      <w:rFonts w:eastAsia="Times New Roman" w:cs="Arial"/>
      <w:sz w:val="16"/>
      <w:szCs w:val="16"/>
      <w:lang w:eastAsia="fr-FR" w:bidi="ar-SA"/>
    </w:rPr>
  </w:style>
  <w:style w:type="character" w:customStyle="1" w:styleId="Retraitcorpsdetexte3Car">
    <w:name w:val="Retrait corps de texte 3 Car"/>
    <w:basedOn w:val="Policepardfaut"/>
    <w:link w:val="Retraitcorpsdetexte3"/>
    <w:rsid w:val="006A7536"/>
    <w:rPr>
      <w:rFonts w:eastAsia="Times New Roman" w:cs="Arial"/>
      <w:sz w:val="16"/>
      <w:szCs w:val="16"/>
    </w:rPr>
  </w:style>
  <w:style w:type="paragraph" w:customStyle="1" w:styleId="Normal3">
    <w:name w:val="Normal3"/>
    <w:basedOn w:val="Normal"/>
    <w:next w:val="Normal"/>
    <w:rsid w:val="00711FFF"/>
    <w:pPr>
      <w:autoSpaceDE w:val="0"/>
      <w:autoSpaceDN w:val="0"/>
      <w:adjustRightInd w:val="0"/>
      <w:spacing w:after="0" w:line="240" w:lineRule="auto"/>
      <w:jc w:val="left"/>
    </w:pPr>
    <w:rPr>
      <w:rFonts w:cs="Arial"/>
      <w:sz w:val="24"/>
      <w:szCs w:val="24"/>
      <w:lang w:eastAsia="fr-FR" w:bidi="ar-SA"/>
    </w:rPr>
  </w:style>
  <w:style w:type="table" w:styleId="Grilledutableau">
    <w:name w:val="Table Grid"/>
    <w:basedOn w:val="TableauNormal"/>
    <w:rsid w:val="00FE05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Liste">
    <w:name w:val="Style Liste"/>
    <w:rsid w:val="00FB50D4"/>
    <w:pPr>
      <w:numPr>
        <w:numId w:val="2"/>
      </w:numPr>
    </w:pPr>
  </w:style>
  <w:style w:type="paragraph" w:customStyle="1" w:styleId="Default">
    <w:name w:val="Default"/>
    <w:rsid w:val="0074121B"/>
    <w:pPr>
      <w:autoSpaceDE w:val="0"/>
      <w:autoSpaceDN w:val="0"/>
      <w:adjustRightInd w:val="0"/>
    </w:pPr>
    <w:rPr>
      <w:rFonts w:ascii="Century Gothic" w:hAnsi="Century Gothic" w:cs="Century Gothic"/>
      <w:color w:val="000000"/>
      <w:sz w:val="24"/>
      <w:szCs w:val="24"/>
      <w:lang w:eastAsia="en-US"/>
    </w:rPr>
  </w:style>
  <w:style w:type="paragraph" w:customStyle="1" w:styleId="Normal28">
    <w:name w:val="Normal++28"/>
    <w:basedOn w:val="Default"/>
    <w:next w:val="Default"/>
    <w:uiPriority w:val="99"/>
    <w:rsid w:val="0074121B"/>
    <w:rPr>
      <w:rFonts w:cs="Times New Roman"/>
      <w:color w:val="auto"/>
    </w:rPr>
  </w:style>
  <w:style w:type="paragraph" w:customStyle="1" w:styleId="Heading128">
    <w:name w:val="Heading 1++28"/>
    <w:basedOn w:val="Default"/>
    <w:next w:val="Default"/>
    <w:uiPriority w:val="99"/>
    <w:rsid w:val="0074121B"/>
    <w:rPr>
      <w:rFonts w:cs="Times New Roman"/>
      <w:color w:val="auto"/>
    </w:rPr>
  </w:style>
  <w:style w:type="paragraph" w:styleId="Textebrut">
    <w:name w:val="Plain Text"/>
    <w:basedOn w:val="Normal"/>
    <w:link w:val="TextebrutCar"/>
    <w:uiPriority w:val="99"/>
    <w:semiHidden/>
    <w:unhideWhenUsed/>
    <w:rsid w:val="00E477C6"/>
    <w:pPr>
      <w:spacing w:after="0" w:line="240" w:lineRule="auto"/>
      <w:jc w:val="left"/>
    </w:pPr>
    <w:rPr>
      <w:rFonts w:ascii="Consolas" w:hAnsi="Consolas"/>
      <w:sz w:val="21"/>
      <w:szCs w:val="21"/>
      <w:lang w:bidi="ar-SA"/>
    </w:rPr>
  </w:style>
  <w:style w:type="character" w:customStyle="1" w:styleId="TextebrutCar">
    <w:name w:val="Texte brut Car"/>
    <w:basedOn w:val="Policepardfaut"/>
    <w:link w:val="Textebrut"/>
    <w:uiPriority w:val="99"/>
    <w:semiHidden/>
    <w:rsid w:val="00E477C6"/>
    <w:rPr>
      <w:rFonts w:ascii="Consolas" w:eastAsia="Calibri" w:hAnsi="Consolas" w:cs="Times New Roman"/>
      <w:sz w:val="21"/>
      <w:szCs w:val="21"/>
      <w:lang w:eastAsia="en-US"/>
    </w:rPr>
  </w:style>
  <w:style w:type="paragraph" w:customStyle="1" w:styleId="titreniveau1">
    <w:name w:val="titre niveau 1"/>
    <w:basedOn w:val="Normal"/>
    <w:rsid w:val="00987BED"/>
    <w:pPr>
      <w:numPr>
        <w:numId w:val="4"/>
      </w:numPr>
      <w:spacing w:after="0" w:line="240" w:lineRule="auto"/>
      <w:jc w:val="left"/>
    </w:pPr>
    <w:rPr>
      <w:rFonts w:ascii="Times New Roman" w:eastAsia="Times New Roman" w:hAnsi="Times New Roman"/>
      <w:b/>
      <w:bCs/>
      <w:sz w:val="44"/>
      <w:szCs w:val="44"/>
      <w:lang w:eastAsia="fr-FR" w:bidi="ar-SA"/>
    </w:rPr>
  </w:style>
  <w:style w:type="paragraph" w:customStyle="1" w:styleId="titreniveau2">
    <w:name w:val="titre niveau 2"/>
    <w:basedOn w:val="Titre2"/>
    <w:rsid w:val="00987BED"/>
    <w:pPr>
      <w:keepLines w:val="0"/>
      <w:numPr>
        <w:numId w:val="3"/>
      </w:numPr>
      <w:spacing w:before="0" w:line="240" w:lineRule="auto"/>
      <w:jc w:val="left"/>
    </w:pPr>
    <w:rPr>
      <w:rFonts w:ascii="Bookman Old Style" w:eastAsia="Times New Roman" w:hAnsi="Bookman Old Style" w:cs="Arial"/>
      <w:iCs/>
      <w:color w:val="auto"/>
      <w:sz w:val="32"/>
      <w:szCs w:val="32"/>
      <w:lang w:bidi="ar-SA"/>
    </w:rPr>
  </w:style>
  <w:style w:type="paragraph" w:customStyle="1" w:styleId="titreniveau4">
    <w:name w:val="titre niveau 4"/>
    <w:basedOn w:val="Normal"/>
    <w:rsid w:val="00987BED"/>
    <w:pPr>
      <w:numPr>
        <w:ilvl w:val="3"/>
        <w:numId w:val="4"/>
      </w:numPr>
      <w:spacing w:after="0" w:line="240" w:lineRule="auto"/>
      <w:jc w:val="left"/>
    </w:pPr>
    <w:rPr>
      <w:rFonts w:ascii="Times New Roman" w:eastAsia="Times New Roman" w:hAnsi="Times New Roman"/>
      <w:sz w:val="24"/>
      <w:u w:val="single"/>
      <w:lang w:eastAsia="fr-FR" w:bidi="ar-SA"/>
    </w:rPr>
  </w:style>
  <w:style w:type="character" w:styleId="Marquedecommentaire">
    <w:name w:val="annotation reference"/>
    <w:basedOn w:val="Policepardfaut"/>
    <w:uiPriority w:val="99"/>
    <w:semiHidden/>
    <w:unhideWhenUsed/>
    <w:rsid w:val="009F4BDD"/>
    <w:rPr>
      <w:sz w:val="16"/>
      <w:szCs w:val="16"/>
    </w:rPr>
  </w:style>
  <w:style w:type="paragraph" w:styleId="Commentaire">
    <w:name w:val="annotation text"/>
    <w:basedOn w:val="Normal"/>
    <w:link w:val="CommentaireCar"/>
    <w:uiPriority w:val="99"/>
    <w:semiHidden/>
    <w:unhideWhenUsed/>
    <w:rsid w:val="009F4BDD"/>
  </w:style>
  <w:style w:type="character" w:customStyle="1" w:styleId="CommentaireCar">
    <w:name w:val="Commentaire Car"/>
    <w:basedOn w:val="Policepardfaut"/>
    <w:link w:val="Commentaire"/>
    <w:uiPriority w:val="99"/>
    <w:semiHidden/>
    <w:rsid w:val="009F4BDD"/>
    <w:rPr>
      <w:lang w:eastAsia="en-US" w:bidi="en-US"/>
    </w:rPr>
  </w:style>
  <w:style w:type="paragraph" w:styleId="Objetducommentaire">
    <w:name w:val="annotation subject"/>
    <w:basedOn w:val="Commentaire"/>
    <w:next w:val="Commentaire"/>
    <w:link w:val="ObjetducommentaireCar"/>
    <w:uiPriority w:val="99"/>
    <w:semiHidden/>
    <w:unhideWhenUsed/>
    <w:rsid w:val="009F4BDD"/>
    <w:rPr>
      <w:b/>
      <w:bCs/>
    </w:rPr>
  </w:style>
  <w:style w:type="character" w:customStyle="1" w:styleId="ObjetducommentaireCar">
    <w:name w:val="Objet du commentaire Car"/>
    <w:basedOn w:val="CommentaireCar"/>
    <w:link w:val="Objetducommentaire"/>
    <w:uiPriority w:val="99"/>
    <w:semiHidden/>
    <w:rsid w:val="009F4BDD"/>
    <w:rPr>
      <w:b/>
      <w:bCs/>
      <w:lang w:eastAsia="en-US" w:bidi="en-US"/>
    </w:rPr>
  </w:style>
  <w:style w:type="paragraph" w:styleId="Rvision">
    <w:name w:val="Revision"/>
    <w:hidden/>
    <w:uiPriority w:val="99"/>
    <w:semiHidden/>
    <w:rsid w:val="00CA78BC"/>
    <w:rPr>
      <w:lang w:eastAsia="en-US" w:bidi="en-US"/>
    </w:rPr>
  </w:style>
  <w:style w:type="paragraph" w:styleId="NormalWeb">
    <w:name w:val="Normal (Web)"/>
    <w:basedOn w:val="Normal"/>
    <w:uiPriority w:val="99"/>
    <w:unhideWhenUsed/>
    <w:rsid w:val="00F162AB"/>
    <w:pPr>
      <w:spacing w:before="100" w:beforeAutospacing="1" w:after="100" w:afterAutospacing="1" w:line="240" w:lineRule="auto"/>
      <w:jc w:val="left"/>
    </w:pPr>
    <w:rPr>
      <w:rFonts w:ascii="Times New Roman" w:eastAsia="Times New Roman" w:hAnsi="Times New Roman"/>
      <w:sz w:val="24"/>
      <w:szCs w:val="24"/>
      <w:lang w:eastAsia="fr-FR" w:bidi="ar-SA"/>
    </w:rPr>
  </w:style>
  <w:style w:type="paragraph" w:customStyle="1" w:styleId="Stylesous-titreniveau1">
    <w:name w:val="Style sous-titre niveau 1"/>
    <w:basedOn w:val="Paragraphedeliste"/>
    <w:link w:val="Stylesous-titreniveau1Car"/>
    <w:qFormat/>
    <w:rsid w:val="008B1CFE"/>
    <w:pPr>
      <w:numPr>
        <w:numId w:val="5"/>
      </w:numPr>
      <w:spacing w:before="240" w:after="240" w:line="240" w:lineRule="auto"/>
      <w:contextualSpacing w:val="0"/>
    </w:pPr>
    <w:rPr>
      <w:b/>
      <w:sz w:val="22"/>
      <w:szCs w:val="22"/>
    </w:rPr>
  </w:style>
  <w:style w:type="character" w:customStyle="1" w:styleId="ParagraphedelisteCar">
    <w:name w:val="Paragraphe de liste Car"/>
    <w:basedOn w:val="Policepardfaut"/>
    <w:link w:val="Paragraphedeliste"/>
    <w:uiPriority w:val="34"/>
    <w:rsid w:val="008B1CFE"/>
    <w:rPr>
      <w:lang w:eastAsia="en-US" w:bidi="en-US"/>
    </w:rPr>
  </w:style>
  <w:style w:type="character" w:customStyle="1" w:styleId="Stylesous-titreniveau1Car">
    <w:name w:val="Style sous-titre niveau 1 Car"/>
    <w:basedOn w:val="ParagraphedelisteCar"/>
    <w:link w:val="Stylesous-titreniveau1"/>
    <w:rsid w:val="008B1CFE"/>
    <w:rPr>
      <w:rFonts w:ascii="Marianne" w:hAnsi="Marianne"/>
      <w:b/>
      <w:sz w:val="22"/>
      <w:szCs w:val="22"/>
      <w:lang w:eastAsia="en-US" w:bidi="en-US"/>
    </w:rPr>
  </w:style>
  <w:style w:type="character" w:customStyle="1" w:styleId="CCTP-ParagraphecourantCar">
    <w:name w:val="CCTP- Paragraphe courant Car"/>
    <w:link w:val="CCTP-Paragraphecourant"/>
    <w:locked/>
    <w:rsid w:val="00A6041F"/>
    <w:rPr>
      <w:rFonts w:cs="Calibri"/>
      <w:lang w:eastAsia="en-US" w:bidi="en-US"/>
    </w:rPr>
  </w:style>
  <w:style w:type="paragraph" w:customStyle="1" w:styleId="CCTP-Paragraphecourant">
    <w:name w:val="CCTP- Paragraphe courant"/>
    <w:basedOn w:val="Normal"/>
    <w:link w:val="CCTP-ParagraphecourantCar"/>
    <w:qFormat/>
    <w:rsid w:val="00A6041F"/>
    <w:rPr>
      <w:rFonts w:cs="Calibri"/>
    </w:rPr>
  </w:style>
  <w:style w:type="character" w:customStyle="1" w:styleId="Normal2Car">
    <w:name w:val="Normal2 Car"/>
    <w:link w:val="Normal2"/>
    <w:locked/>
    <w:rsid w:val="00FE0580"/>
    <w:rPr>
      <w:rFonts w:eastAsia="Times New Roman" w:cs="Arial"/>
      <w:sz w:val="22"/>
      <w:szCs w:val="22"/>
    </w:rPr>
  </w:style>
  <w:style w:type="paragraph" w:customStyle="1" w:styleId="CCTP-Pieddepage">
    <w:name w:val="CCTP - Pied de page"/>
    <w:basedOn w:val="Pieddepage"/>
    <w:link w:val="CCTP-PieddepageCar"/>
    <w:qFormat/>
    <w:rsid w:val="00FB0E64"/>
    <w:pPr>
      <w:pBdr>
        <w:top w:val="single" w:sz="24" w:space="5" w:color="C94C13"/>
      </w:pBdr>
    </w:pPr>
    <w:rPr>
      <w:rFonts w:eastAsia="Times New Roman"/>
      <w:i/>
      <w:iCs/>
      <w:noProof/>
      <w:sz w:val="18"/>
      <w:szCs w:val="18"/>
      <w:lang w:val="en-US"/>
    </w:rPr>
  </w:style>
  <w:style w:type="character" w:customStyle="1" w:styleId="CCTP-PieddepageCar">
    <w:name w:val="CCTP - Pied de page Car"/>
    <w:basedOn w:val="PieddepageCar"/>
    <w:link w:val="CCTP-Pieddepage"/>
    <w:rsid w:val="00FB0E64"/>
    <w:rPr>
      <w:rFonts w:ascii="Marianne" w:eastAsia="Times New Roman" w:hAnsi="Marianne"/>
      <w:i/>
      <w:iCs/>
      <w:noProof/>
      <w:sz w:val="18"/>
      <w:szCs w:val="18"/>
      <w:lang w:val="en-US" w:eastAsia="en-US" w:bidi="en-US"/>
    </w:rPr>
  </w:style>
  <w:style w:type="character" w:styleId="Mentionnonrsolue">
    <w:name w:val="Unresolved Mention"/>
    <w:basedOn w:val="Policepardfaut"/>
    <w:uiPriority w:val="99"/>
    <w:semiHidden/>
    <w:unhideWhenUsed/>
    <w:rsid w:val="004F723E"/>
    <w:rPr>
      <w:color w:val="605E5C"/>
      <w:shd w:val="clear" w:color="auto" w:fill="E1DFDD"/>
    </w:rPr>
  </w:style>
  <w:style w:type="paragraph" w:customStyle="1" w:styleId="CCTP-Titre0">
    <w:name w:val="CCTP- Titre"/>
    <w:basedOn w:val="Normal"/>
    <w:link w:val="CCTP-TitreCar0"/>
    <w:qFormat/>
    <w:rsid w:val="002F1C90"/>
    <w:pPr>
      <w:spacing w:before="960" w:after="480"/>
      <w:jc w:val="center"/>
    </w:pPr>
    <w:rPr>
      <w:rFonts w:eastAsia="Times New Roman"/>
      <w:b/>
      <w:caps/>
      <w:color w:val="C94C13"/>
      <w:kern w:val="28"/>
      <w:sz w:val="36"/>
      <w:szCs w:val="32"/>
    </w:rPr>
  </w:style>
  <w:style w:type="character" w:customStyle="1" w:styleId="CCTP-TitreCar0">
    <w:name w:val="CCTP- Titre Car"/>
    <w:basedOn w:val="TitreCar"/>
    <w:link w:val="CCTP-Titre0"/>
    <w:rsid w:val="002F1C90"/>
    <w:rPr>
      <w:rFonts w:ascii="Marianne" w:eastAsia="Times New Roman" w:hAnsi="Marianne"/>
      <w:b/>
      <w:bCs w:val="0"/>
      <w:caps/>
      <w:color w:val="C94C13"/>
      <w:kern w:val="28"/>
      <w:sz w:val="36"/>
      <w:szCs w:val="32"/>
      <w:shd w:val="clear" w:color="auto" w:fill="C94C13"/>
      <w:lang w:eastAsia="en-US" w:bidi="en-US"/>
    </w:rPr>
  </w:style>
  <w:style w:type="paragraph" w:customStyle="1" w:styleId="CCTP-sous-titre">
    <w:name w:val="CCTP - sous-titre"/>
    <w:basedOn w:val="Normal"/>
    <w:link w:val="CCTP-sous-titreCar"/>
    <w:qFormat/>
    <w:rsid w:val="002F1C90"/>
    <w:pPr>
      <w:spacing w:before="600" w:after="360"/>
      <w:jc w:val="center"/>
    </w:pPr>
    <w:rPr>
      <w:rFonts w:eastAsia="Times New Roman"/>
      <w:b/>
      <w:caps/>
      <w:color w:val="C94C13"/>
      <w:kern w:val="28"/>
      <w:sz w:val="28"/>
      <w:szCs w:val="24"/>
    </w:rPr>
  </w:style>
  <w:style w:type="character" w:customStyle="1" w:styleId="CCTP-sous-titreCar">
    <w:name w:val="CCTP - sous-titre Car"/>
    <w:basedOn w:val="Sous-titreCar"/>
    <w:link w:val="CCTP-sous-titre"/>
    <w:rsid w:val="002F1C90"/>
    <w:rPr>
      <w:rFonts w:ascii="Marianne" w:eastAsia="Times New Roman" w:hAnsi="Marianne"/>
      <w:b/>
      <w:bCs w:val="0"/>
      <w:caps/>
      <w:color w:val="C94C13"/>
      <w:kern w:val="28"/>
      <w:sz w:val="28"/>
      <w:szCs w:val="24"/>
      <w:lang w:eastAsia="en-US" w:bidi="en-US"/>
    </w:rPr>
  </w:style>
  <w:style w:type="paragraph" w:customStyle="1" w:styleId="CCTP-TMtitre">
    <w:name w:val="CCTP - TM titre"/>
    <w:basedOn w:val="TM1"/>
    <w:link w:val="CCTP-TMtitreCar"/>
    <w:qFormat/>
    <w:rsid w:val="00511DA2"/>
    <w:rPr>
      <w:i/>
      <w:sz w:val="28"/>
      <w:szCs w:val="28"/>
    </w:rPr>
  </w:style>
  <w:style w:type="character" w:customStyle="1" w:styleId="TM1Car">
    <w:name w:val="TM 1 Car"/>
    <w:basedOn w:val="Policepardfaut"/>
    <w:link w:val="TM1"/>
    <w:uiPriority w:val="39"/>
    <w:rsid w:val="00FB0E64"/>
    <w:rPr>
      <w:rFonts w:ascii="Marianne" w:hAnsi="Marianne" w:cs="Arial"/>
      <w:b/>
      <w:bCs/>
      <w:caps/>
      <w:noProof/>
      <w:color w:val="C94C13"/>
      <w:sz w:val="22"/>
      <w:szCs w:val="22"/>
      <w:lang w:val="en-US" w:eastAsia="en-US" w:bidi="en-US"/>
    </w:rPr>
  </w:style>
  <w:style w:type="character" w:customStyle="1" w:styleId="CCTP-TMtitreCar">
    <w:name w:val="CCTP - TM titre Car"/>
    <w:basedOn w:val="TM1Car"/>
    <w:link w:val="CCTP-TMtitre"/>
    <w:rsid w:val="00511DA2"/>
    <w:rPr>
      <w:rFonts w:ascii="Arial" w:hAnsi="Arial" w:cs="Arial"/>
      <w:b/>
      <w:bCs/>
      <w:i/>
      <w:caps/>
      <w:noProof/>
      <w:color w:val="8ACBC1"/>
      <w:sz w:val="28"/>
      <w:szCs w:val="28"/>
      <w:lang w:val="en-US" w:eastAsia="en-US" w:bidi="en-US"/>
    </w:rPr>
  </w:style>
  <w:style w:type="character" w:customStyle="1" w:styleId="popininjectdiv">
    <w:name w:val="popininjectdiv"/>
    <w:basedOn w:val="Policepardfaut"/>
    <w:rsid w:val="008D3ADA"/>
  </w:style>
  <w:style w:type="numbering" w:customStyle="1" w:styleId="Style4">
    <w:name w:val="Style4"/>
    <w:uiPriority w:val="99"/>
    <w:rsid w:val="00111821"/>
    <w:pPr>
      <w:numPr>
        <w:numId w:val="7"/>
      </w:numPr>
    </w:pPr>
  </w:style>
  <w:style w:type="table" w:customStyle="1" w:styleId="Grilledutableau1">
    <w:name w:val="Grille du tableau1"/>
    <w:basedOn w:val="TableauNormal"/>
    <w:next w:val="Grilledutableau"/>
    <w:rsid w:val="004714CD"/>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classique1">
    <w:name w:val="Table Classic 1"/>
    <w:basedOn w:val="TableauNormal"/>
    <w:rsid w:val="004714CD"/>
    <w:pPr>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haracterStyle1">
    <w:name w:val="Character Style 1"/>
    <w:uiPriority w:val="99"/>
    <w:rsid w:val="000239E8"/>
    <w:rPr>
      <w:sz w:val="20"/>
    </w:rPr>
  </w:style>
  <w:style w:type="paragraph" w:customStyle="1" w:styleId="TableParagraph">
    <w:name w:val="Table Paragraph"/>
    <w:basedOn w:val="Normal"/>
    <w:uiPriority w:val="1"/>
    <w:qFormat/>
    <w:rsid w:val="005A2183"/>
    <w:pPr>
      <w:widowControl w:val="0"/>
      <w:autoSpaceDE w:val="0"/>
      <w:autoSpaceDN w:val="0"/>
      <w:adjustRightInd w:val="0"/>
      <w:spacing w:after="0" w:line="240" w:lineRule="auto"/>
      <w:jc w:val="left"/>
    </w:pPr>
    <w:rPr>
      <w:rFonts w:ascii="Arial Narrow" w:eastAsiaTheme="minorEastAsia" w:hAnsi="Arial Narrow" w:cs="Arial Narrow"/>
      <w:sz w:val="24"/>
      <w:szCs w:val="24"/>
      <w:lang w:eastAsia="fr-FR" w:bidi="ar-SA"/>
    </w:rPr>
  </w:style>
  <w:style w:type="character" w:customStyle="1" w:styleId="fontstyle01">
    <w:name w:val="fontstyle01"/>
    <w:basedOn w:val="Policepardfaut"/>
    <w:rsid w:val="00FC4D1D"/>
    <w:rPr>
      <w:rFonts w:ascii="Calibri" w:hAnsi="Calibri" w:cs="Calibri" w:hint="default"/>
      <w:b w:val="0"/>
      <w:bCs w:val="0"/>
      <w:i w:val="0"/>
      <w:iCs w:val="0"/>
      <w:color w:val="000000"/>
      <w:sz w:val="22"/>
      <w:szCs w:val="22"/>
    </w:rPr>
  </w:style>
  <w:style w:type="character" w:customStyle="1" w:styleId="fontstyle21">
    <w:name w:val="fontstyle21"/>
    <w:basedOn w:val="Policepardfaut"/>
    <w:rsid w:val="003A2BAE"/>
    <w:rPr>
      <w:rFonts w:ascii="Calibri-Bold" w:hAnsi="Calibri-Bold" w:hint="default"/>
      <w:b/>
      <w:bCs/>
      <w:i w:val="0"/>
      <w:iCs w:val="0"/>
      <w:color w:val="000000"/>
      <w:sz w:val="22"/>
      <w:szCs w:val="22"/>
    </w:rPr>
  </w:style>
  <w:style w:type="paragraph" w:customStyle="1" w:styleId="fcasegauche">
    <w:name w:val="f_case_gauche"/>
    <w:basedOn w:val="Normal"/>
    <w:rsid w:val="00E11329"/>
    <w:pPr>
      <w:suppressAutoHyphens/>
      <w:spacing w:after="60"/>
      <w:ind w:left="284" w:hanging="284"/>
    </w:pPr>
    <w:rPr>
      <w:rFonts w:ascii="Univers" w:eastAsia="Times New Roman" w:hAnsi="Univers" w:cs="Univers"/>
      <w:lang w:eastAsia="zh-CN" w:bidi="ar-SA"/>
    </w:rPr>
  </w:style>
  <w:style w:type="paragraph" w:customStyle="1" w:styleId="fcase1ertab">
    <w:name w:val="f_case_1ertab"/>
    <w:basedOn w:val="Normal"/>
    <w:rsid w:val="00E11329"/>
    <w:pPr>
      <w:tabs>
        <w:tab w:val="left" w:pos="426"/>
      </w:tabs>
      <w:suppressAutoHyphens/>
      <w:ind w:left="709" w:hanging="709"/>
    </w:pPr>
    <w:rPr>
      <w:rFonts w:ascii="Univers" w:eastAsia="Times New Roman" w:hAnsi="Univers" w:cs="Univers"/>
      <w:lang w:eastAsia="zh-CN" w:bidi="ar-SA"/>
    </w:rPr>
  </w:style>
  <w:style w:type="character" w:customStyle="1" w:styleId="CCAP-ParagraphecourantCar">
    <w:name w:val="CCAP- Paragraphe courant Car"/>
    <w:link w:val="CCAP-Paragraphecourant"/>
    <w:locked/>
    <w:rsid w:val="00595F21"/>
    <w:rPr>
      <w:rFonts w:cs="Calibri"/>
      <w:lang w:eastAsia="en-US" w:bidi="en-US"/>
    </w:rPr>
  </w:style>
  <w:style w:type="paragraph" w:customStyle="1" w:styleId="CCAP-Paragraphecourant">
    <w:name w:val="CCAP- Paragraphe courant"/>
    <w:basedOn w:val="Normal"/>
    <w:link w:val="CCAP-ParagraphecourantCar"/>
    <w:qFormat/>
    <w:rsid w:val="00595F21"/>
    <w:rPr>
      <w:rFonts w:ascii="Calibri" w:hAnsi="Calibri" w:cs="Calibri"/>
    </w:rPr>
  </w:style>
  <w:style w:type="character" w:styleId="Lienhypertextesuivivisit">
    <w:name w:val="FollowedHyperlink"/>
    <w:basedOn w:val="Policepardfaut"/>
    <w:uiPriority w:val="99"/>
    <w:semiHidden/>
    <w:unhideWhenUsed/>
    <w:rsid w:val="005B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20988">
      <w:bodyDiv w:val="1"/>
      <w:marLeft w:val="0"/>
      <w:marRight w:val="0"/>
      <w:marTop w:val="0"/>
      <w:marBottom w:val="0"/>
      <w:divBdr>
        <w:top w:val="none" w:sz="0" w:space="0" w:color="auto"/>
        <w:left w:val="none" w:sz="0" w:space="0" w:color="auto"/>
        <w:bottom w:val="none" w:sz="0" w:space="0" w:color="auto"/>
        <w:right w:val="none" w:sz="0" w:space="0" w:color="auto"/>
      </w:divBdr>
    </w:div>
    <w:div w:id="78789927">
      <w:bodyDiv w:val="1"/>
      <w:marLeft w:val="0"/>
      <w:marRight w:val="0"/>
      <w:marTop w:val="0"/>
      <w:marBottom w:val="0"/>
      <w:divBdr>
        <w:top w:val="none" w:sz="0" w:space="0" w:color="auto"/>
        <w:left w:val="none" w:sz="0" w:space="0" w:color="auto"/>
        <w:bottom w:val="none" w:sz="0" w:space="0" w:color="auto"/>
        <w:right w:val="none" w:sz="0" w:space="0" w:color="auto"/>
      </w:divBdr>
    </w:div>
    <w:div w:id="99616352">
      <w:bodyDiv w:val="1"/>
      <w:marLeft w:val="0"/>
      <w:marRight w:val="0"/>
      <w:marTop w:val="0"/>
      <w:marBottom w:val="0"/>
      <w:divBdr>
        <w:top w:val="none" w:sz="0" w:space="0" w:color="auto"/>
        <w:left w:val="none" w:sz="0" w:space="0" w:color="auto"/>
        <w:bottom w:val="none" w:sz="0" w:space="0" w:color="auto"/>
        <w:right w:val="none" w:sz="0" w:space="0" w:color="auto"/>
      </w:divBdr>
    </w:div>
    <w:div w:id="144511935">
      <w:bodyDiv w:val="1"/>
      <w:marLeft w:val="0"/>
      <w:marRight w:val="0"/>
      <w:marTop w:val="0"/>
      <w:marBottom w:val="0"/>
      <w:divBdr>
        <w:top w:val="none" w:sz="0" w:space="0" w:color="auto"/>
        <w:left w:val="none" w:sz="0" w:space="0" w:color="auto"/>
        <w:bottom w:val="none" w:sz="0" w:space="0" w:color="auto"/>
        <w:right w:val="none" w:sz="0" w:space="0" w:color="auto"/>
      </w:divBdr>
    </w:div>
    <w:div w:id="179051543">
      <w:bodyDiv w:val="1"/>
      <w:marLeft w:val="0"/>
      <w:marRight w:val="0"/>
      <w:marTop w:val="0"/>
      <w:marBottom w:val="0"/>
      <w:divBdr>
        <w:top w:val="none" w:sz="0" w:space="0" w:color="auto"/>
        <w:left w:val="none" w:sz="0" w:space="0" w:color="auto"/>
        <w:bottom w:val="none" w:sz="0" w:space="0" w:color="auto"/>
        <w:right w:val="none" w:sz="0" w:space="0" w:color="auto"/>
      </w:divBdr>
    </w:div>
    <w:div w:id="194657463">
      <w:bodyDiv w:val="1"/>
      <w:marLeft w:val="0"/>
      <w:marRight w:val="0"/>
      <w:marTop w:val="0"/>
      <w:marBottom w:val="0"/>
      <w:divBdr>
        <w:top w:val="none" w:sz="0" w:space="0" w:color="auto"/>
        <w:left w:val="none" w:sz="0" w:space="0" w:color="auto"/>
        <w:bottom w:val="none" w:sz="0" w:space="0" w:color="auto"/>
        <w:right w:val="none" w:sz="0" w:space="0" w:color="auto"/>
      </w:divBdr>
    </w:div>
    <w:div w:id="284509128">
      <w:bodyDiv w:val="1"/>
      <w:marLeft w:val="0"/>
      <w:marRight w:val="0"/>
      <w:marTop w:val="0"/>
      <w:marBottom w:val="0"/>
      <w:divBdr>
        <w:top w:val="none" w:sz="0" w:space="0" w:color="auto"/>
        <w:left w:val="none" w:sz="0" w:space="0" w:color="auto"/>
        <w:bottom w:val="none" w:sz="0" w:space="0" w:color="auto"/>
        <w:right w:val="none" w:sz="0" w:space="0" w:color="auto"/>
      </w:divBdr>
    </w:div>
    <w:div w:id="292100641">
      <w:bodyDiv w:val="1"/>
      <w:marLeft w:val="0"/>
      <w:marRight w:val="0"/>
      <w:marTop w:val="0"/>
      <w:marBottom w:val="0"/>
      <w:divBdr>
        <w:top w:val="none" w:sz="0" w:space="0" w:color="auto"/>
        <w:left w:val="none" w:sz="0" w:space="0" w:color="auto"/>
        <w:bottom w:val="none" w:sz="0" w:space="0" w:color="auto"/>
        <w:right w:val="none" w:sz="0" w:space="0" w:color="auto"/>
      </w:divBdr>
    </w:div>
    <w:div w:id="292491923">
      <w:bodyDiv w:val="1"/>
      <w:marLeft w:val="0"/>
      <w:marRight w:val="0"/>
      <w:marTop w:val="0"/>
      <w:marBottom w:val="0"/>
      <w:divBdr>
        <w:top w:val="none" w:sz="0" w:space="0" w:color="auto"/>
        <w:left w:val="none" w:sz="0" w:space="0" w:color="auto"/>
        <w:bottom w:val="none" w:sz="0" w:space="0" w:color="auto"/>
        <w:right w:val="none" w:sz="0" w:space="0" w:color="auto"/>
      </w:divBdr>
    </w:div>
    <w:div w:id="307168866">
      <w:bodyDiv w:val="1"/>
      <w:marLeft w:val="0"/>
      <w:marRight w:val="0"/>
      <w:marTop w:val="0"/>
      <w:marBottom w:val="0"/>
      <w:divBdr>
        <w:top w:val="none" w:sz="0" w:space="0" w:color="auto"/>
        <w:left w:val="none" w:sz="0" w:space="0" w:color="auto"/>
        <w:bottom w:val="none" w:sz="0" w:space="0" w:color="auto"/>
        <w:right w:val="none" w:sz="0" w:space="0" w:color="auto"/>
      </w:divBdr>
    </w:div>
    <w:div w:id="311492936">
      <w:bodyDiv w:val="1"/>
      <w:marLeft w:val="0"/>
      <w:marRight w:val="0"/>
      <w:marTop w:val="0"/>
      <w:marBottom w:val="0"/>
      <w:divBdr>
        <w:top w:val="none" w:sz="0" w:space="0" w:color="auto"/>
        <w:left w:val="none" w:sz="0" w:space="0" w:color="auto"/>
        <w:bottom w:val="none" w:sz="0" w:space="0" w:color="auto"/>
        <w:right w:val="none" w:sz="0" w:space="0" w:color="auto"/>
      </w:divBdr>
    </w:div>
    <w:div w:id="319699342">
      <w:bodyDiv w:val="1"/>
      <w:marLeft w:val="0"/>
      <w:marRight w:val="0"/>
      <w:marTop w:val="0"/>
      <w:marBottom w:val="0"/>
      <w:divBdr>
        <w:top w:val="none" w:sz="0" w:space="0" w:color="auto"/>
        <w:left w:val="none" w:sz="0" w:space="0" w:color="auto"/>
        <w:bottom w:val="none" w:sz="0" w:space="0" w:color="auto"/>
        <w:right w:val="none" w:sz="0" w:space="0" w:color="auto"/>
      </w:divBdr>
    </w:div>
    <w:div w:id="346324108">
      <w:bodyDiv w:val="1"/>
      <w:marLeft w:val="0"/>
      <w:marRight w:val="0"/>
      <w:marTop w:val="0"/>
      <w:marBottom w:val="0"/>
      <w:divBdr>
        <w:top w:val="none" w:sz="0" w:space="0" w:color="auto"/>
        <w:left w:val="none" w:sz="0" w:space="0" w:color="auto"/>
        <w:bottom w:val="none" w:sz="0" w:space="0" w:color="auto"/>
        <w:right w:val="none" w:sz="0" w:space="0" w:color="auto"/>
      </w:divBdr>
    </w:div>
    <w:div w:id="374430261">
      <w:bodyDiv w:val="1"/>
      <w:marLeft w:val="0"/>
      <w:marRight w:val="0"/>
      <w:marTop w:val="0"/>
      <w:marBottom w:val="0"/>
      <w:divBdr>
        <w:top w:val="none" w:sz="0" w:space="0" w:color="auto"/>
        <w:left w:val="none" w:sz="0" w:space="0" w:color="auto"/>
        <w:bottom w:val="none" w:sz="0" w:space="0" w:color="auto"/>
        <w:right w:val="none" w:sz="0" w:space="0" w:color="auto"/>
      </w:divBdr>
    </w:div>
    <w:div w:id="431827484">
      <w:bodyDiv w:val="1"/>
      <w:marLeft w:val="0"/>
      <w:marRight w:val="0"/>
      <w:marTop w:val="0"/>
      <w:marBottom w:val="0"/>
      <w:divBdr>
        <w:top w:val="none" w:sz="0" w:space="0" w:color="auto"/>
        <w:left w:val="none" w:sz="0" w:space="0" w:color="auto"/>
        <w:bottom w:val="none" w:sz="0" w:space="0" w:color="auto"/>
        <w:right w:val="none" w:sz="0" w:space="0" w:color="auto"/>
      </w:divBdr>
      <w:divsChild>
        <w:div w:id="1626160980">
          <w:marLeft w:val="0"/>
          <w:marRight w:val="0"/>
          <w:marTop w:val="0"/>
          <w:marBottom w:val="0"/>
          <w:divBdr>
            <w:top w:val="none" w:sz="0" w:space="0" w:color="auto"/>
            <w:left w:val="none" w:sz="0" w:space="0" w:color="auto"/>
            <w:bottom w:val="none" w:sz="0" w:space="0" w:color="auto"/>
            <w:right w:val="none" w:sz="0" w:space="0" w:color="auto"/>
          </w:divBdr>
          <w:divsChild>
            <w:div w:id="1583026313">
              <w:marLeft w:val="0"/>
              <w:marRight w:val="0"/>
              <w:marTop w:val="0"/>
              <w:marBottom w:val="0"/>
              <w:divBdr>
                <w:top w:val="none" w:sz="0" w:space="0" w:color="auto"/>
                <w:left w:val="none" w:sz="0" w:space="0" w:color="auto"/>
                <w:bottom w:val="none" w:sz="0" w:space="0" w:color="auto"/>
                <w:right w:val="none" w:sz="0" w:space="0" w:color="auto"/>
              </w:divBdr>
              <w:divsChild>
                <w:div w:id="2034724017">
                  <w:marLeft w:val="0"/>
                  <w:marRight w:val="0"/>
                  <w:marTop w:val="0"/>
                  <w:marBottom w:val="0"/>
                  <w:divBdr>
                    <w:top w:val="none" w:sz="0" w:space="0" w:color="auto"/>
                    <w:left w:val="none" w:sz="0" w:space="0" w:color="auto"/>
                    <w:bottom w:val="none" w:sz="0" w:space="0" w:color="auto"/>
                    <w:right w:val="none" w:sz="0" w:space="0" w:color="auto"/>
                  </w:divBdr>
                  <w:divsChild>
                    <w:div w:id="12372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109135">
      <w:bodyDiv w:val="1"/>
      <w:marLeft w:val="0"/>
      <w:marRight w:val="0"/>
      <w:marTop w:val="0"/>
      <w:marBottom w:val="0"/>
      <w:divBdr>
        <w:top w:val="none" w:sz="0" w:space="0" w:color="auto"/>
        <w:left w:val="none" w:sz="0" w:space="0" w:color="auto"/>
        <w:bottom w:val="none" w:sz="0" w:space="0" w:color="auto"/>
        <w:right w:val="none" w:sz="0" w:space="0" w:color="auto"/>
      </w:divBdr>
    </w:div>
    <w:div w:id="495192726">
      <w:bodyDiv w:val="1"/>
      <w:marLeft w:val="0"/>
      <w:marRight w:val="0"/>
      <w:marTop w:val="0"/>
      <w:marBottom w:val="0"/>
      <w:divBdr>
        <w:top w:val="none" w:sz="0" w:space="0" w:color="auto"/>
        <w:left w:val="none" w:sz="0" w:space="0" w:color="auto"/>
        <w:bottom w:val="none" w:sz="0" w:space="0" w:color="auto"/>
        <w:right w:val="none" w:sz="0" w:space="0" w:color="auto"/>
      </w:divBdr>
    </w:div>
    <w:div w:id="516113497">
      <w:bodyDiv w:val="1"/>
      <w:marLeft w:val="0"/>
      <w:marRight w:val="0"/>
      <w:marTop w:val="0"/>
      <w:marBottom w:val="0"/>
      <w:divBdr>
        <w:top w:val="none" w:sz="0" w:space="0" w:color="auto"/>
        <w:left w:val="none" w:sz="0" w:space="0" w:color="auto"/>
        <w:bottom w:val="none" w:sz="0" w:space="0" w:color="auto"/>
        <w:right w:val="none" w:sz="0" w:space="0" w:color="auto"/>
      </w:divBdr>
    </w:div>
    <w:div w:id="522013347">
      <w:bodyDiv w:val="1"/>
      <w:marLeft w:val="0"/>
      <w:marRight w:val="0"/>
      <w:marTop w:val="0"/>
      <w:marBottom w:val="0"/>
      <w:divBdr>
        <w:top w:val="none" w:sz="0" w:space="0" w:color="auto"/>
        <w:left w:val="none" w:sz="0" w:space="0" w:color="auto"/>
        <w:bottom w:val="none" w:sz="0" w:space="0" w:color="auto"/>
        <w:right w:val="none" w:sz="0" w:space="0" w:color="auto"/>
      </w:divBdr>
    </w:div>
    <w:div w:id="579023474">
      <w:bodyDiv w:val="1"/>
      <w:marLeft w:val="0"/>
      <w:marRight w:val="0"/>
      <w:marTop w:val="0"/>
      <w:marBottom w:val="0"/>
      <w:divBdr>
        <w:top w:val="none" w:sz="0" w:space="0" w:color="auto"/>
        <w:left w:val="none" w:sz="0" w:space="0" w:color="auto"/>
        <w:bottom w:val="none" w:sz="0" w:space="0" w:color="auto"/>
        <w:right w:val="none" w:sz="0" w:space="0" w:color="auto"/>
      </w:divBdr>
    </w:div>
    <w:div w:id="622882223">
      <w:bodyDiv w:val="1"/>
      <w:marLeft w:val="0"/>
      <w:marRight w:val="0"/>
      <w:marTop w:val="0"/>
      <w:marBottom w:val="0"/>
      <w:divBdr>
        <w:top w:val="none" w:sz="0" w:space="0" w:color="auto"/>
        <w:left w:val="none" w:sz="0" w:space="0" w:color="auto"/>
        <w:bottom w:val="none" w:sz="0" w:space="0" w:color="auto"/>
        <w:right w:val="none" w:sz="0" w:space="0" w:color="auto"/>
      </w:divBdr>
    </w:div>
    <w:div w:id="663314554">
      <w:bodyDiv w:val="1"/>
      <w:marLeft w:val="0"/>
      <w:marRight w:val="0"/>
      <w:marTop w:val="0"/>
      <w:marBottom w:val="0"/>
      <w:divBdr>
        <w:top w:val="none" w:sz="0" w:space="0" w:color="auto"/>
        <w:left w:val="none" w:sz="0" w:space="0" w:color="auto"/>
        <w:bottom w:val="none" w:sz="0" w:space="0" w:color="auto"/>
        <w:right w:val="none" w:sz="0" w:space="0" w:color="auto"/>
      </w:divBdr>
    </w:div>
    <w:div w:id="672607848">
      <w:bodyDiv w:val="1"/>
      <w:marLeft w:val="0"/>
      <w:marRight w:val="0"/>
      <w:marTop w:val="0"/>
      <w:marBottom w:val="0"/>
      <w:divBdr>
        <w:top w:val="none" w:sz="0" w:space="0" w:color="auto"/>
        <w:left w:val="none" w:sz="0" w:space="0" w:color="auto"/>
        <w:bottom w:val="none" w:sz="0" w:space="0" w:color="auto"/>
        <w:right w:val="none" w:sz="0" w:space="0" w:color="auto"/>
      </w:divBdr>
    </w:div>
    <w:div w:id="693654476">
      <w:bodyDiv w:val="1"/>
      <w:marLeft w:val="0"/>
      <w:marRight w:val="0"/>
      <w:marTop w:val="0"/>
      <w:marBottom w:val="0"/>
      <w:divBdr>
        <w:top w:val="none" w:sz="0" w:space="0" w:color="auto"/>
        <w:left w:val="none" w:sz="0" w:space="0" w:color="auto"/>
        <w:bottom w:val="none" w:sz="0" w:space="0" w:color="auto"/>
        <w:right w:val="none" w:sz="0" w:space="0" w:color="auto"/>
      </w:divBdr>
    </w:div>
    <w:div w:id="704184998">
      <w:bodyDiv w:val="1"/>
      <w:marLeft w:val="0"/>
      <w:marRight w:val="0"/>
      <w:marTop w:val="0"/>
      <w:marBottom w:val="0"/>
      <w:divBdr>
        <w:top w:val="none" w:sz="0" w:space="0" w:color="auto"/>
        <w:left w:val="none" w:sz="0" w:space="0" w:color="auto"/>
        <w:bottom w:val="none" w:sz="0" w:space="0" w:color="auto"/>
        <w:right w:val="none" w:sz="0" w:space="0" w:color="auto"/>
      </w:divBdr>
    </w:div>
    <w:div w:id="707533055">
      <w:bodyDiv w:val="1"/>
      <w:marLeft w:val="0"/>
      <w:marRight w:val="0"/>
      <w:marTop w:val="0"/>
      <w:marBottom w:val="0"/>
      <w:divBdr>
        <w:top w:val="none" w:sz="0" w:space="0" w:color="auto"/>
        <w:left w:val="none" w:sz="0" w:space="0" w:color="auto"/>
        <w:bottom w:val="none" w:sz="0" w:space="0" w:color="auto"/>
        <w:right w:val="none" w:sz="0" w:space="0" w:color="auto"/>
      </w:divBdr>
    </w:div>
    <w:div w:id="792091401">
      <w:bodyDiv w:val="1"/>
      <w:marLeft w:val="0"/>
      <w:marRight w:val="0"/>
      <w:marTop w:val="0"/>
      <w:marBottom w:val="0"/>
      <w:divBdr>
        <w:top w:val="none" w:sz="0" w:space="0" w:color="auto"/>
        <w:left w:val="none" w:sz="0" w:space="0" w:color="auto"/>
        <w:bottom w:val="none" w:sz="0" w:space="0" w:color="auto"/>
        <w:right w:val="none" w:sz="0" w:space="0" w:color="auto"/>
      </w:divBdr>
    </w:div>
    <w:div w:id="805197798">
      <w:bodyDiv w:val="1"/>
      <w:marLeft w:val="0"/>
      <w:marRight w:val="0"/>
      <w:marTop w:val="0"/>
      <w:marBottom w:val="0"/>
      <w:divBdr>
        <w:top w:val="none" w:sz="0" w:space="0" w:color="auto"/>
        <w:left w:val="none" w:sz="0" w:space="0" w:color="auto"/>
        <w:bottom w:val="none" w:sz="0" w:space="0" w:color="auto"/>
        <w:right w:val="none" w:sz="0" w:space="0" w:color="auto"/>
      </w:divBdr>
    </w:div>
    <w:div w:id="822281078">
      <w:bodyDiv w:val="1"/>
      <w:marLeft w:val="0"/>
      <w:marRight w:val="0"/>
      <w:marTop w:val="0"/>
      <w:marBottom w:val="0"/>
      <w:divBdr>
        <w:top w:val="none" w:sz="0" w:space="0" w:color="auto"/>
        <w:left w:val="none" w:sz="0" w:space="0" w:color="auto"/>
        <w:bottom w:val="none" w:sz="0" w:space="0" w:color="auto"/>
        <w:right w:val="none" w:sz="0" w:space="0" w:color="auto"/>
      </w:divBdr>
    </w:div>
    <w:div w:id="823663610">
      <w:bodyDiv w:val="1"/>
      <w:marLeft w:val="0"/>
      <w:marRight w:val="0"/>
      <w:marTop w:val="0"/>
      <w:marBottom w:val="0"/>
      <w:divBdr>
        <w:top w:val="none" w:sz="0" w:space="0" w:color="auto"/>
        <w:left w:val="none" w:sz="0" w:space="0" w:color="auto"/>
        <w:bottom w:val="none" w:sz="0" w:space="0" w:color="auto"/>
        <w:right w:val="none" w:sz="0" w:space="0" w:color="auto"/>
      </w:divBdr>
    </w:div>
    <w:div w:id="845949093">
      <w:bodyDiv w:val="1"/>
      <w:marLeft w:val="0"/>
      <w:marRight w:val="0"/>
      <w:marTop w:val="0"/>
      <w:marBottom w:val="0"/>
      <w:divBdr>
        <w:top w:val="none" w:sz="0" w:space="0" w:color="auto"/>
        <w:left w:val="none" w:sz="0" w:space="0" w:color="auto"/>
        <w:bottom w:val="none" w:sz="0" w:space="0" w:color="auto"/>
        <w:right w:val="none" w:sz="0" w:space="0" w:color="auto"/>
      </w:divBdr>
    </w:div>
    <w:div w:id="847787839">
      <w:bodyDiv w:val="1"/>
      <w:marLeft w:val="0"/>
      <w:marRight w:val="0"/>
      <w:marTop w:val="0"/>
      <w:marBottom w:val="0"/>
      <w:divBdr>
        <w:top w:val="none" w:sz="0" w:space="0" w:color="auto"/>
        <w:left w:val="none" w:sz="0" w:space="0" w:color="auto"/>
        <w:bottom w:val="none" w:sz="0" w:space="0" w:color="auto"/>
        <w:right w:val="none" w:sz="0" w:space="0" w:color="auto"/>
      </w:divBdr>
    </w:div>
    <w:div w:id="883567311">
      <w:bodyDiv w:val="1"/>
      <w:marLeft w:val="0"/>
      <w:marRight w:val="0"/>
      <w:marTop w:val="0"/>
      <w:marBottom w:val="0"/>
      <w:divBdr>
        <w:top w:val="none" w:sz="0" w:space="0" w:color="auto"/>
        <w:left w:val="none" w:sz="0" w:space="0" w:color="auto"/>
        <w:bottom w:val="none" w:sz="0" w:space="0" w:color="auto"/>
        <w:right w:val="none" w:sz="0" w:space="0" w:color="auto"/>
      </w:divBdr>
    </w:div>
    <w:div w:id="884831007">
      <w:bodyDiv w:val="1"/>
      <w:marLeft w:val="0"/>
      <w:marRight w:val="0"/>
      <w:marTop w:val="0"/>
      <w:marBottom w:val="0"/>
      <w:divBdr>
        <w:top w:val="none" w:sz="0" w:space="0" w:color="auto"/>
        <w:left w:val="none" w:sz="0" w:space="0" w:color="auto"/>
        <w:bottom w:val="none" w:sz="0" w:space="0" w:color="auto"/>
        <w:right w:val="none" w:sz="0" w:space="0" w:color="auto"/>
      </w:divBdr>
    </w:div>
    <w:div w:id="904532508">
      <w:bodyDiv w:val="1"/>
      <w:marLeft w:val="0"/>
      <w:marRight w:val="0"/>
      <w:marTop w:val="0"/>
      <w:marBottom w:val="0"/>
      <w:divBdr>
        <w:top w:val="none" w:sz="0" w:space="0" w:color="auto"/>
        <w:left w:val="none" w:sz="0" w:space="0" w:color="auto"/>
        <w:bottom w:val="none" w:sz="0" w:space="0" w:color="auto"/>
        <w:right w:val="none" w:sz="0" w:space="0" w:color="auto"/>
      </w:divBdr>
    </w:div>
    <w:div w:id="924919662">
      <w:bodyDiv w:val="1"/>
      <w:marLeft w:val="0"/>
      <w:marRight w:val="0"/>
      <w:marTop w:val="0"/>
      <w:marBottom w:val="0"/>
      <w:divBdr>
        <w:top w:val="none" w:sz="0" w:space="0" w:color="auto"/>
        <w:left w:val="none" w:sz="0" w:space="0" w:color="auto"/>
        <w:bottom w:val="none" w:sz="0" w:space="0" w:color="auto"/>
        <w:right w:val="none" w:sz="0" w:space="0" w:color="auto"/>
      </w:divBdr>
    </w:div>
    <w:div w:id="961151241">
      <w:bodyDiv w:val="1"/>
      <w:marLeft w:val="0"/>
      <w:marRight w:val="0"/>
      <w:marTop w:val="0"/>
      <w:marBottom w:val="0"/>
      <w:divBdr>
        <w:top w:val="none" w:sz="0" w:space="0" w:color="auto"/>
        <w:left w:val="none" w:sz="0" w:space="0" w:color="auto"/>
        <w:bottom w:val="none" w:sz="0" w:space="0" w:color="auto"/>
        <w:right w:val="none" w:sz="0" w:space="0" w:color="auto"/>
      </w:divBdr>
    </w:div>
    <w:div w:id="989331818">
      <w:bodyDiv w:val="1"/>
      <w:marLeft w:val="0"/>
      <w:marRight w:val="0"/>
      <w:marTop w:val="0"/>
      <w:marBottom w:val="0"/>
      <w:divBdr>
        <w:top w:val="none" w:sz="0" w:space="0" w:color="auto"/>
        <w:left w:val="none" w:sz="0" w:space="0" w:color="auto"/>
        <w:bottom w:val="none" w:sz="0" w:space="0" w:color="auto"/>
        <w:right w:val="none" w:sz="0" w:space="0" w:color="auto"/>
      </w:divBdr>
    </w:div>
    <w:div w:id="993293810">
      <w:bodyDiv w:val="1"/>
      <w:marLeft w:val="0"/>
      <w:marRight w:val="0"/>
      <w:marTop w:val="0"/>
      <w:marBottom w:val="0"/>
      <w:divBdr>
        <w:top w:val="none" w:sz="0" w:space="0" w:color="auto"/>
        <w:left w:val="none" w:sz="0" w:space="0" w:color="auto"/>
        <w:bottom w:val="none" w:sz="0" w:space="0" w:color="auto"/>
        <w:right w:val="none" w:sz="0" w:space="0" w:color="auto"/>
      </w:divBdr>
    </w:div>
    <w:div w:id="995373743">
      <w:bodyDiv w:val="1"/>
      <w:marLeft w:val="0"/>
      <w:marRight w:val="0"/>
      <w:marTop w:val="0"/>
      <w:marBottom w:val="0"/>
      <w:divBdr>
        <w:top w:val="none" w:sz="0" w:space="0" w:color="auto"/>
        <w:left w:val="none" w:sz="0" w:space="0" w:color="auto"/>
        <w:bottom w:val="none" w:sz="0" w:space="0" w:color="auto"/>
        <w:right w:val="none" w:sz="0" w:space="0" w:color="auto"/>
      </w:divBdr>
    </w:div>
    <w:div w:id="1015571367">
      <w:bodyDiv w:val="1"/>
      <w:marLeft w:val="0"/>
      <w:marRight w:val="0"/>
      <w:marTop w:val="0"/>
      <w:marBottom w:val="0"/>
      <w:divBdr>
        <w:top w:val="none" w:sz="0" w:space="0" w:color="auto"/>
        <w:left w:val="none" w:sz="0" w:space="0" w:color="auto"/>
        <w:bottom w:val="none" w:sz="0" w:space="0" w:color="auto"/>
        <w:right w:val="none" w:sz="0" w:space="0" w:color="auto"/>
      </w:divBdr>
    </w:div>
    <w:div w:id="1015882513">
      <w:bodyDiv w:val="1"/>
      <w:marLeft w:val="0"/>
      <w:marRight w:val="0"/>
      <w:marTop w:val="0"/>
      <w:marBottom w:val="0"/>
      <w:divBdr>
        <w:top w:val="none" w:sz="0" w:space="0" w:color="auto"/>
        <w:left w:val="none" w:sz="0" w:space="0" w:color="auto"/>
        <w:bottom w:val="none" w:sz="0" w:space="0" w:color="auto"/>
        <w:right w:val="none" w:sz="0" w:space="0" w:color="auto"/>
      </w:divBdr>
    </w:div>
    <w:div w:id="1056398205">
      <w:bodyDiv w:val="1"/>
      <w:marLeft w:val="0"/>
      <w:marRight w:val="0"/>
      <w:marTop w:val="0"/>
      <w:marBottom w:val="0"/>
      <w:divBdr>
        <w:top w:val="none" w:sz="0" w:space="0" w:color="auto"/>
        <w:left w:val="none" w:sz="0" w:space="0" w:color="auto"/>
        <w:bottom w:val="none" w:sz="0" w:space="0" w:color="auto"/>
        <w:right w:val="none" w:sz="0" w:space="0" w:color="auto"/>
      </w:divBdr>
    </w:div>
    <w:div w:id="1077751882">
      <w:bodyDiv w:val="1"/>
      <w:marLeft w:val="0"/>
      <w:marRight w:val="0"/>
      <w:marTop w:val="0"/>
      <w:marBottom w:val="0"/>
      <w:divBdr>
        <w:top w:val="none" w:sz="0" w:space="0" w:color="auto"/>
        <w:left w:val="none" w:sz="0" w:space="0" w:color="auto"/>
        <w:bottom w:val="none" w:sz="0" w:space="0" w:color="auto"/>
        <w:right w:val="none" w:sz="0" w:space="0" w:color="auto"/>
      </w:divBdr>
    </w:div>
    <w:div w:id="1115370336">
      <w:bodyDiv w:val="1"/>
      <w:marLeft w:val="0"/>
      <w:marRight w:val="0"/>
      <w:marTop w:val="0"/>
      <w:marBottom w:val="0"/>
      <w:divBdr>
        <w:top w:val="none" w:sz="0" w:space="0" w:color="auto"/>
        <w:left w:val="none" w:sz="0" w:space="0" w:color="auto"/>
        <w:bottom w:val="none" w:sz="0" w:space="0" w:color="auto"/>
        <w:right w:val="none" w:sz="0" w:space="0" w:color="auto"/>
      </w:divBdr>
    </w:div>
    <w:div w:id="1118765159">
      <w:bodyDiv w:val="1"/>
      <w:marLeft w:val="0"/>
      <w:marRight w:val="0"/>
      <w:marTop w:val="0"/>
      <w:marBottom w:val="0"/>
      <w:divBdr>
        <w:top w:val="none" w:sz="0" w:space="0" w:color="auto"/>
        <w:left w:val="none" w:sz="0" w:space="0" w:color="auto"/>
        <w:bottom w:val="none" w:sz="0" w:space="0" w:color="auto"/>
        <w:right w:val="none" w:sz="0" w:space="0" w:color="auto"/>
      </w:divBdr>
    </w:div>
    <w:div w:id="1126777900">
      <w:bodyDiv w:val="1"/>
      <w:marLeft w:val="0"/>
      <w:marRight w:val="0"/>
      <w:marTop w:val="0"/>
      <w:marBottom w:val="0"/>
      <w:divBdr>
        <w:top w:val="none" w:sz="0" w:space="0" w:color="auto"/>
        <w:left w:val="none" w:sz="0" w:space="0" w:color="auto"/>
        <w:bottom w:val="none" w:sz="0" w:space="0" w:color="auto"/>
        <w:right w:val="none" w:sz="0" w:space="0" w:color="auto"/>
      </w:divBdr>
    </w:div>
    <w:div w:id="1129086253">
      <w:bodyDiv w:val="1"/>
      <w:marLeft w:val="0"/>
      <w:marRight w:val="0"/>
      <w:marTop w:val="0"/>
      <w:marBottom w:val="0"/>
      <w:divBdr>
        <w:top w:val="none" w:sz="0" w:space="0" w:color="auto"/>
        <w:left w:val="none" w:sz="0" w:space="0" w:color="auto"/>
        <w:bottom w:val="none" w:sz="0" w:space="0" w:color="auto"/>
        <w:right w:val="none" w:sz="0" w:space="0" w:color="auto"/>
      </w:divBdr>
    </w:div>
    <w:div w:id="1147628979">
      <w:bodyDiv w:val="1"/>
      <w:marLeft w:val="0"/>
      <w:marRight w:val="0"/>
      <w:marTop w:val="0"/>
      <w:marBottom w:val="0"/>
      <w:divBdr>
        <w:top w:val="none" w:sz="0" w:space="0" w:color="auto"/>
        <w:left w:val="none" w:sz="0" w:space="0" w:color="auto"/>
        <w:bottom w:val="none" w:sz="0" w:space="0" w:color="auto"/>
        <w:right w:val="none" w:sz="0" w:space="0" w:color="auto"/>
      </w:divBdr>
    </w:div>
    <w:div w:id="1181821975">
      <w:bodyDiv w:val="1"/>
      <w:marLeft w:val="0"/>
      <w:marRight w:val="0"/>
      <w:marTop w:val="0"/>
      <w:marBottom w:val="0"/>
      <w:divBdr>
        <w:top w:val="none" w:sz="0" w:space="0" w:color="auto"/>
        <w:left w:val="none" w:sz="0" w:space="0" w:color="auto"/>
        <w:bottom w:val="none" w:sz="0" w:space="0" w:color="auto"/>
        <w:right w:val="none" w:sz="0" w:space="0" w:color="auto"/>
      </w:divBdr>
    </w:div>
    <w:div w:id="1216620468">
      <w:bodyDiv w:val="1"/>
      <w:marLeft w:val="0"/>
      <w:marRight w:val="0"/>
      <w:marTop w:val="0"/>
      <w:marBottom w:val="0"/>
      <w:divBdr>
        <w:top w:val="none" w:sz="0" w:space="0" w:color="auto"/>
        <w:left w:val="none" w:sz="0" w:space="0" w:color="auto"/>
        <w:bottom w:val="none" w:sz="0" w:space="0" w:color="auto"/>
        <w:right w:val="none" w:sz="0" w:space="0" w:color="auto"/>
      </w:divBdr>
    </w:div>
    <w:div w:id="1301888717">
      <w:bodyDiv w:val="1"/>
      <w:marLeft w:val="0"/>
      <w:marRight w:val="0"/>
      <w:marTop w:val="0"/>
      <w:marBottom w:val="0"/>
      <w:divBdr>
        <w:top w:val="none" w:sz="0" w:space="0" w:color="auto"/>
        <w:left w:val="none" w:sz="0" w:space="0" w:color="auto"/>
        <w:bottom w:val="none" w:sz="0" w:space="0" w:color="auto"/>
        <w:right w:val="none" w:sz="0" w:space="0" w:color="auto"/>
      </w:divBdr>
    </w:div>
    <w:div w:id="1308780400">
      <w:bodyDiv w:val="1"/>
      <w:marLeft w:val="0"/>
      <w:marRight w:val="0"/>
      <w:marTop w:val="0"/>
      <w:marBottom w:val="0"/>
      <w:divBdr>
        <w:top w:val="none" w:sz="0" w:space="0" w:color="auto"/>
        <w:left w:val="none" w:sz="0" w:space="0" w:color="auto"/>
        <w:bottom w:val="none" w:sz="0" w:space="0" w:color="auto"/>
        <w:right w:val="none" w:sz="0" w:space="0" w:color="auto"/>
      </w:divBdr>
    </w:div>
    <w:div w:id="1347058326">
      <w:bodyDiv w:val="1"/>
      <w:marLeft w:val="0"/>
      <w:marRight w:val="0"/>
      <w:marTop w:val="0"/>
      <w:marBottom w:val="0"/>
      <w:divBdr>
        <w:top w:val="none" w:sz="0" w:space="0" w:color="auto"/>
        <w:left w:val="none" w:sz="0" w:space="0" w:color="auto"/>
        <w:bottom w:val="none" w:sz="0" w:space="0" w:color="auto"/>
        <w:right w:val="none" w:sz="0" w:space="0" w:color="auto"/>
      </w:divBdr>
    </w:div>
    <w:div w:id="1357344403">
      <w:bodyDiv w:val="1"/>
      <w:marLeft w:val="0"/>
      <w:marRight w:val="0"/>
      <w:marTop w:val="0"/>
      <w:marBottom w:val="0"/>
      <w:divBdr>
        <w:top w:val="none" w:sz="0" w:space="0" w:color="auto"/>
        <w:left w:val="none" w:sz="0" w:space="0" w:color="auto"/>
        <w:bottom w:val="none" w:sz="0" w:space="0" w:color="auto"/>
        <w:right w:val="none" w:sz="0" w:space="0" w:color="auto"/>
      </w:divBdr>
    </w:div>
    <w:div w:id="1375077724">
      <w:bodyDiv w:val="1"/>
      <w:marLeft w:val="0"/>
      <w:marRight w:val="0"/>
      <w:marTop w:val="0"/>
      <w:marBottom w:val="0"/>
      <w:divBdr>
        <w:top w:val="none" w:sz="0" w:space="0" w:color="auto"/>
        <w:left w:val="none" w:sz="0" w:space="0" w:color="auto"/>
        <w:bottom w:val="none" w:sz="0" w:space="0" w:color="auto"/>
        <w:right w:val="none" w:sz="0" w:space="0" w:color="auto"/>
      </w:divBdr>
    </w:div>
    <w:div w:id="1382753957">
      <w:bodyDiv w:val="1"/>
      <w:marLeft w:val="0"/>
      <w:marRight w:val="0"/>
      <w:marTop w:val="0"/>
      <w:marBottom w:val="0"/>
      <w:divBdr>
        <w:top w:val="none" w:sz="0" w:space="0" w:color="auto"/>
        <w:left w:val="none" w:sz="0" w:space="0" w:color="auto"/>
        <w:bottom w:val="none" w:sz="0" w:space="0" w:color="auto"/>
        <w:right w:val="none" w:sz="0" w:space="0" w:color="auto"/>
      </w:divBdr>
    </w:div>
    <w:div w:id="1384596196">
      <w:bodyDiv w:val="1"/>
      <w:marLeft w:val="0"/>
      <w:marRight w:val="0"/>
      <w:marTop w:val="0"/>
      <w:marBottom w:val="0"/>
      <w:divBdr>
        <w:top w:val="none" w:sz="0" w:space="0" w:color="auto"/>
        <w:left w:val="none" w:sz="0" w:space="0" w:color="auto"/>
        <w:bottom w:val="none" w:sz="0" w:space="0" w:color="auto"/>
        <w:right w:val="none" w:sz="0" w:space="0" w:color="auto"/>
      </w:divBdr>
    </w:div>
    <w:div w:id="1414933459">
      <w:bodyDiv w:val="1"/>
      <w:marLeft w:val="0"/>
      <w:marRight w:val="0"/>
      <w:marTop w:val="0"/>
      <w:marBottom w:val="0"/>
      <w:divBdr>
        <w:top w:val="none" w:sz="0" w:space="0" w:color="auto"/>
        <w:left w:val="none" w:sz="0" w:space="0" w:color="auto"/>
        <w:bottom w:val="none" w:sz="0" w:space="0" w:color="auto"/>
        <w:right w:val="none" w:sz="0" w:space="0" w:color="auto"/>
      </w:divBdr>
    </w:div>
    <w:div w:id="1491676631">
      <w:bodyDiv w:val="1"/>
      <w:marLeft w:val="0"/>
      <w:marRight w:val="0"/>
      <w:marTop w:val="0"/>
      <w:marBottom w:val="0"/>
      <w:divBdr>
        <w:top w:val="none" w:sz="0" w:space="0" w:color="auto"/>
        <w:left w:val="none" w:sz="0" w:space="0" w:color="auto"/>
        <w:bottom w:val="none" w:sz="0" w:space="0" w:color="auto"/>
        <w:right w:val="none" w:sz="0" w:space="0" w:color="auto"/>
      </w:divBdr>
    </w:div>
    <w:div w:id="1534343124">
      <w:bodyDiv w:val="1"/>
      <w:marLeft w:val="0"/>
      <w:marRight w:val="0"/>
      <w:marTop w:val="0"/>
      <w:marBottom w:val="0"/>
      <w:divBdr>
        <w:top w:val="none" w:sz="0" w:space="0" w:color="auto"/>
        <w:left w:val="none" w:sz="0" w:space="0" w:color="auto"/>
        <w:bottom w:val="none" w:sz="0" w:space="0" w:color="auto"/>
        <w:right w:val="none" w:sz="0" w:space="0" w:color="auto"/>
      </w:divBdr>
    </w:div>
    <w:div w:id="1567764026">
      <w:bodyDiv w:val="1"/>
      <w:marLeft w:val="0"/>
      <w:marRight w:val="0"/>
      <w:marTop w:val="0"/>
      <w:marBottom w:val="0"/>
      <w:divBdr>
        <w:top w:val="none" w:sz="0" w:space="0" w:color="auto"/>
        <w:left w:val="none" w:sz="0" w:space="0" w:color="auto"/>
        <w:bottom w:val="none" w:sz="0" w:space="0" w:color="auto"/>
        <w:right w:val="none" w:sz="0" w:space="0" w:color="auto"/>
      </w:divBdr>
    </w:div>
    <w:div w:id="1586256647">
      <w:bodyDiv w:val="1"/>
      <w:marLeft w:val="0"/>
      <w:marRight w:val="0"/>
      <w:marTop w:val="0"/>
      <w:marBottom w:val="0"/>
      <w:divBdr>
        <w:top w:val="none" w:sz="0" w:space="0" w:color="auto"/>
        <w:left w:val="none" w:sz="0" w:space="0" w:color="auto"/>
        <w:bottom w:val="none" w:sz="0" w:space="0" w:color="auto"/>
        <w:right w:val="none" w:sz="0" w:space="0" w:color="auto"/>
      </w:divBdr>
    </w:div>
    <w:div w:id="1608004388">
      <w:bodyDiv w:val="1"/>
      <w:marLeft w:val="0"/>
      <w:marRight w:val="0"/>
      <w:marTop w:val="0"/>
      <w:marBottom w:val="0"/>
      <w:divBdr>
        <w:top w:val="none" w:sz="0" w:space="0" w:color="auto"/>
        <w:left w:val="none" w:sz="0" w:space="0" w:color="auto"/>
        <w:bottom w:val="none" w:sz="0" w:space="0" w:color="auto"/>
        <w:right w:val="none" w:sz="0" w:space="0" w:color="auto"/>
      </w:divBdr>
    </w:div>
    <w:div w:id="1805846926">
      <w:bodyDiv w:val="1"/>
      <w:marLeft w:val="0"/>
      <w:marRight w:val="0"/>
      <w:marTop w:val="0"/>
      <w:marBottom w:val="0"/>
      <w:divBdr>
        <w:top w:val="none" w:sz="0" w:space="0" w:color="auto"/>
        <w:left w:val="none" w:sz="0" w:space="0" w:color="auto"/>
        <w:bottom w:val="none" w:sz="0" w:space="0" w:color="auto"/>
        <w:right w:val="none" w:sz="0" w:space="0" w:color="auto"/>
      </w:divBdr>
    </w:div>
    <w:div w:id="1825966957">
      <w:bodyDiv w:val="1"/>
      <w:marLeft w:val="0"/>
      <w:marRight w:val="0"/>
      <w:marTop w:val="0"/>
      <w:marBottom w:val="0"/>
      <w:divBdr>
        <w:top w:val="none" w:sz="0" w:space="0" w:color="auto"/>
        <w:left w:val="none" w:sz="0" w:space="0" w:color="auto"/>
        <w:bottom w:val="none" w:sz="0" w:space="0" w:color="auto"/>
        <w:right w:val="none" w:sz="0" w:space="0" w:color="auto"/>
      </w:divBdr>
    </w:div>
    <w:div w:id="1840971832">
      <w:bodyDiv w:val="1"/>
      <w:marLeft w:val="0"/>
      <w:marRight w:val="0"/>
      <w:marTop w:val="0"/>
      <w:marBottom w:val="0"/>
      <w:divBdr>
        <w:top w:val="none" w:sz="0" w:space="0" w:color="auto"/>
        <w:left w:val="none" w:sz="0" w:space="0" w:color="auto"/>
        <w:bottom w:val="none" w:sz="0" w:space="0" w:color="auto"/>
        <w:right w:val="none" w:sz="0" w:space="0" w:color="auto"/>
      </w:divBdr>
    </w:div>
    <w:div w:id="1841581437">
      <w:bodyDiv w:val="1"/>
      <w:marLeft w:val="0"/>
      <w:marRight w:val="0"/>
      <w:marTop w:val="0"/>
      <w:marBottom w:val="0"/>
      <w:divBdr>
        <w:top w:val="none" w:sz="0" w:space="0" w:color="auto"/>
        <w:left w:val="none" w:sz="0" w:space="0" w:color="auto"/>
        <w:bottom w:val="none" w:sz="0" w:space="0" w:color="auto"/>
        <w:right w:val="none" w:sz="0" w:space="0" w:color="auto"/>
      </w:divBdr>
    </w:div>
    <w:div w:id="1864127805">
      <w:bodyDiv w:val="1"/>
      <w:marLeft w:val="0"/>
      <w:marRight w:val="0"/>
      <w:marTop w:val="0"/>
      <w:marBottom w:val="0"/>
      <w:divBdr>
        <w:top w:val="none" w:sz="0" w:space="0" w:color="auto"/>
        <w:left w:val="none" w:sz="0" w:space="0" w:color="auto"/>
        <w:bottom w:val="none" w:sz="0" w:space="0" w:color="auto"/>
        <w:right w:val="none" w:sz="0" w:space="0" w:color="auto"/>
      </w:divBdr>
    </w:div>
    <w:div w:id="1945337668">
      <w:bodyDiv w:val="1"/>
      <w:marLeft w:val="0"/>
      <w:marRight w:val="0"/>
      <w:marTop w:val="0"/>
      <w:marBottom w:val="0"/>
      <w:divBdr>
        <w:top w:val="none" w:sz="0" w:space="0" w:color="auto"/>
        <w:left w:val="none" w:sz="0" w:space="0" w:color="auto"/>
        <w:bottom w:val="none" w:sz="0" w:space="0" w:color="auto"/>
        <w:right w:val="none" w:sz="0" w:space="0" w:color="auto"/>
      </w:divBdr>
    </w:div>
    <w:div w:id="1957178458">
      <w:bodyDiv w:val="1"/>
      <w:marLeft w:val="0"/>
      <w:marRight w:val="0"/>
      <w:marTop w:val="0"/>
      <w:marBottom w:val="0"/>
      <w:divBdr>
        <w:top w:val="none" w:sz="0" w:space="0" w:color="auto"/>
        <w:left w:val="none" w:sz="0" w:space="0" w:color="auto"/>
        <w:bottom w:val="none" w:sz="0" w:space="0" w:color="auto"/>
        <w:right w:val="none" w:sz="0" w:space="0" w:color="auto"/>
      </w:divBdr>
    </w:div>
    <w:div w:id="1973249957">
      <w:bodyDiv w:val="1"/>
      <w:marLeft w:val="0"/>
      <w:marRight w:val="0"/>
      <w:marTop w:val="0"/>
      <w:marBottom w:val="0"/>
      <w:divBdr>
        <w:top w:val="none" w:sz="0" w:space="0" w:color="auto"/>
        <w:left w:val="none" w:sz="0" w:space="0" w:color="auto"/>
        <w:bottom w:val="none" w:sz="0" w:space="0" w:color="auto"/>
        <w:right w:val="none" w:sz="0" w:space="0" w:color="auto"/>
      </w:divBdr>
    </w:div>
    <w:div w:id="2073962342">
      <w:bodyDiv w:val="1"/>
      <w:marLeft w:val="0"/>
      <w:marRight w:val="0"/>
      <w:marTop w:val="0"/>
      <w:marBottom w:val="0"/>
      <w:divBdr>
        <w:top w:val="none" w:sz="0" w:space="0" w:color="auto"/>
        <w:left w:val="none" w:sz="0" w:space="0" w:color="auto"/>
        <w:bottom w:val="none" w:sz="0" w:space="0" w:color="auto"/>
        <w:right w:val="none" w:sz="0" w:space="0" w:color="auto"/>
      </w:divBdr>
    </w:div>
    <w:div w:id="2108037367">
      <w:bodyDiv w:val="1"/>
      <w:marLeft w:val="0"/>
      <w:marRight w:val="0"/>
      <w:marTop w:val="0"/>
      <w:marBottom w:val="0"/>
      <w:divBdr>
        <w:top w:val="none" w:sz="0" w:space="0" w:color="auto"/>
        <w:left w:val="none" w:sz="0" w:space="0" w:color="auto"/>
        <w:bottom w:val="none" w:sz="0" w:space="0" w:color="auto"/>
        <w:right w:val="none" w:sz="0" w:space="0" w:color="auto"/>
      </w:divBdr>
    </w:div>
    <w:div w:id="210915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61561-81B9-416F-8876-50E86315C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7594</TotalTime>
  <Pages>33</Pages>
  <Words>10584</Words>
  <Characters>58214</Characters>
  <Application>Microsoft Office Word</Application>
  <DocSecurity>0</DocSecurity>
  <Lines>485</Lines>
  <Paragraphs>137</Paragraphs>
  <ScaleCrop>false</ScaleCrop>
  <HeadingPairs>
    <vt:vector size="2" baseType="variant">
      <vt:variant>
        <vt:lpstr>Titre</vt:lpstr>
      </vt:variant>
      <vt:variant>
        <vt:i4>1</vt:i4>
      </vt:variant>
    </vt:vector>
  </HeadingPairs>
  <TitlesOfParts>
    <vt:vector size="1" baseType="lpstr">
      <vt:lpstr/>
    </vt:vector>
  </TitlesOfParts>
  <Company>ENSCM</Company>
  <LinksUpToDate>false</LinksUpToDate>
  <CharactersWithSpaces>68661</CharactersWithSpaces>
  <SharedDoc>false</SharedDoc>
  <HLinks>
    <vt:vector size="216" baseType="variant">
      <vt:variant>
        <vt:i4>2818116</vt:i4>
      </vt:variant>
      <vt:variant>
        <vt:i4>213</vt:i4>
      </vt:variant>
      <vt:variant>
        <vt:i4>0</vt:i4>
      </vt:variant>
      <vt:variant>
        <vt:i4>5</vt:i4>
      </vt:variant>
      <vt:variant>
        <vt:lpwstr>http://www.legifrance.gouv.fr/affichCode.do;jsessionid=892E1F794A72556E87BF1D6680895521.tpdjo14v_2?idSectionTA=LEGISCTA000018529787&amp;cidTexte=LEGITEXT000006072050&amp;dateTexte=vig</vt:lpwstr>
      </vt:variant>
      <vt:variant>
        <vt:lpwstr/>
      </vt:variant>
      <vt:variant>
        <vt:i4>1310770</vt:i4>
      </vt:variant>
      <vt:variant>
        <vt:i4>206</vt:i4>
      </vt:variant>
      <vt:variant>
        <vt:i4>0</vt:i4>
      </vt:variant>
      <vt:variant>
        <vt:i4>5</vt:i4>
      </vt:variant>
      <vt:variant>
        <vt:lpwstr/>
      </vt:variant>
      <vt:variant>
        <vt:lpwstr>_Toc310237272</vt:lpwstr>
      </vt:variant>
      <vt:variant>
        <vt:i4>1310770</vt:i4>
      </vt:variant>
      <vt:variant>
        <vt:i4>200</vt:i4>
      </vt:variant>
      <vt:variant>
        <vt:i4>0</vt:i4>
      </vt:variant>
      <vt:variant>
        <vt:i4>5</vt:i4>
      </vt:variant>
      <vt:variant>
        <vt:lpwstr/>
      </vt:variant>
      <vt:variant>
        <vt:lpwstr>_Toc310237271</vt:lpwstr>
      </vt:variant>
      <vt:variant>
        <vt:i4>1310770</vt:i4>
      </vt:variant>
      <vt:variant>
        <vt:i4>194</vt:i4>
      </vt:variant>
      <vt:variant>
        <vt:i4>0</vt:i4>
      </vt:variant>
      <vt:variant>
        <vt:i4>5</vt:i4>
      </vt:variant>
      <vt:variant>
        <vt:lpwstr/>
      </vt:variant>
      <vt:variant>
        <vt:lpwstr>_Toc310237270</vt:lpwstr>
      </vt:variant>
      <vt:variant>
        <vt:i4>1376306</vt:i4>
      </vt:variant>
      <vt:variant>
        <vt:i4>188</vt:i4>
      </vt:variant>
      <vt:variant>
        <vt:i4>0</vt:i4>
      </vt:variant>
      <vt:variant>
        <vt:i4>5</vt:i4>
      </vt:variant>
      <vt:variant>
        <vt:lpwstr/>
      </vt:variant>
      <vt:variant>
        <vt:lpwstr>_Toc310237269</vt:lpwstr>
      </vt:variant>
      <vt:variant>
        <vt:i4>1376306</vt:i4>
      </vt:variant>
      <vt:variant>
        <vt:i4>182</vt:i4>
      </vt:variant>
      <vt:variant>
        <vt:i4>0</vt:i4>
      </vt:variant>
      <vt:variant>
        <vt:i4>5</vt:i4>
      </vt:variant>
      <vt:variant>
        <vt:lpwstr/>
      </vt:variant>
      <vt:variant>
        <vt:lpwstr>_Toc310237268</vt:lpwstr>
      </vt:variant>
      <vt:variant>
        <vt:i4>1376306</vt:i4>
      </vt:variant>
      <vt:variant>
        <vt:i4>176</vt:i4>
      </vt:variant>
      <vt:variant>
        <vt:i4>0</vt:i4>
      </vt:variant>
      <vt:variant>
        <vt:i4>5</vt:i4>
      </vt:variant>
      <vt:variant>
        <vt:lpwstr/>
      </vt:variant>
      <vt:variant>
        <vt:lpwstr>_Toc310237266</vt:lpwstr>
      </vt:variant>
      <vt:variant>
        <vt:i4>1376306</vt:i4>
      </vt:variant>
      <vt:variant>
        <vt:i4>170</vt:i4>
      </vt:variant>
      <vt:variant>
        <vt:i4>0</vt:i4>
      </vt:variant>
      <vt:variant>
        <vt:i4>5</vt:i4>
      </vt:variant>
      <vt:variant>
        <vt:lpwstr/>
      </vt:variant>
      <vt:variant>
        <vt:lpwstr>_Toc310237263</vt:lpwstr>
      </vt:variant>
      <vt:variant>
        <vt:i4>1376306</vt:i4>
      </vt:variant>
      <vt:variant>
        <vt:i4>164</vt:i4>
      </vt:variant>
      <vt:variant>
        <vt:i4>0</vt:i4>
      </vt:variant>
      <vt:variant>
        <vt:i4>5</vt:i4>
      </vt:variant>
      <vt:variant>
        <vt:lpwstr/>
      </vt:variant>
      <vt:variant>
        <vt:lpwstr>_Toc310237262</vt:lpwstr>
      </vt:variant>
      <vt:variant>
        <vt:i4>1376306</vt:i4>
      </vt:variant>
      <vt:variant>
        <vt:i4>158</vt:i4>
      </vt:variant>
      <vt:variant>
        <vt:i4>0</vt:i4>
      </vt:variant>
      <vt:variant>
        <vt:i4>5</vt:i4>
      </vt:variant>
      <vt:variant>
        <vt:lpwstr/>
      </vt:variant>
      <vt:variant>
        <vt:lpwstr>_Toc310237261</vt:lpwstr>
      </vt:variant>
      <vt:variant>
        <vt:i4>1376306</vt:i4>
      </vt:variant>
      <vt:variant>
        <vt:i4>152</vt:i4>
      </vt:variant>
      <vt:variant>
        <vt:i4>0</vt:i4>
      </vt:variant>
      <vt:variant>
        <vt:i4>5</vt:i4>
      </vt:variant>
      <vt:variant>
        <vt:lpwstr/>
      </vt:variant>
      <vt:variant>
        <vt:lpwstr>_Toc310237260</vt:lpwstr>
      </vt:variant>
      <vt:variant>
        <vt:i4>1441842</vt:i4>
      </vt:variant>
      <vt:variant>
        <vt:i4>146</vt:i4>
      </vt:variant>
      <vt:variant>
        <vt:i4>0</vt:i4>
      </vt:variant>
      <vt:variant>
        <vt:i4>5</vt:i4>
      </vt:variant>
      <vt:variant>
        <vt:lpwstr/>
      </vt:variant>
      <vt:variant>
        <vt:lpwstr>_Toc310237259</vt:lpwstr>
      </vt:variant>
      <vt:variant>
        <vt:i4>1441842</vt:i4>
      </vt:variant>
      <vt:variant>
        <vt:i4>140</vt:i4>
      </vt:variant>
      <vt:variant>
        <vt:i4>0</vt:i4>
      </vt:variant>
      <vt:variant>
        <vt:i4>5</vt:i4>
      </vt:variant>
      <vt:variant>
        <vt:lpwstr/>
      </vt:variant>
      <vt:variant>
        <vt:lpwstr>_Toc310237258</vt:lpwstr>
      </vt:variant>
      <vt:variant>
        <vt:i4>1441842</vt:i4>
      </vt:variant>
      <vt:variant>
        <vt:i4>134</vt:i4>
      </vt:variant>
      <vt:variant>
        <vt:i4>0</vt:i4>
      </vt:variant>
      <vt:variant>
        <vt:i4>5</vt:i4>
      </vt:variant>
      <vt:variant>
        <vt:lpwstr/>
      </vt:variant>
      <vt:variant>
        <vt:lpwstr>_Toc310237257</vt:lpwstr>
      </vt:variant>
      <vt:variant>
        <vt:i4>1441842</vt:i4>
      </vt:variant>
      <vt:variant>
        <vt:i4>128</vt:i4>
      </vt:variant>
      <vt:variant>
        <vt:i4>0</vt:i4>
      </vt:variant>
      <vt:variant>
        <vt:i4>5</vt:i4>
      </vt:variant>
      <vt:variant>
        <vt:lpwstr/>
      </vt:variant>
      <vt:variant>
        <vt:lpwstr>_Toc310237256</vt:lpwstr>
      </vt:variant>
      <vt:variant>
        <vt:i4>1441842</vt:i4>
      </vt:variant>
      <vt:variant>
        <vt:i4>122</vt:i4>
      </vt:variant>
      <vt:variant>
        <vt:i4>0</vt:i4>
      </vt:variant>
      <vt:variant>
        <vt:i4>5</vt:i4>
      </vt:variant>
      <vt:variant>
        <vt:lpwstr/>
      </vt:variant>
      <vt:variant>
        <vt:lpwstr>_Toc310237255</vt:lpwstr>
      </vt:variant>
      <vt:variant>
        <vt:i4>1441842</vt:i4>
      </vt:variant>
      <vt:variant>
        <vt:i4>116</vt:i4>
      </vt:variant>
      <vt:variant>
        <vt:i4>0</vt:i4>
      </vt:variant>
      <vt:variant>
        <vt:i4>5</vt:i4>
      </vt:variant>
      <vt:variant>
        <vt:lpwstr/>
      </vt:variant>
      <vt:variant>
        <vt:lpwstr>_Toc310237254</vt:lpwstr>
      </vt:variant>
      <vt:variant>
        <vt:i4>1441842</vt:i4>
      </vt:variant>
      <vt:variant>
        <vt:i4>110</vt:i4>
      </vt:variant>
      <vt:variant>
        <vt:i4>0</vt:i4>
      </vt:variant>
      <vt:variant>
        <vt:i4>5</vt:i4>
      </vt:variant>
      <vt:variant>
        <vt:lpwstr/>
      </vt:variant>
      <vt:variant>
        <vt:lpwstr>_Toc310237253</vt:lpwstr>
      </vt:variant>
      <vt:variant>
        <vt:i4>1441842</vt:i4>
      </vt:variant>
      <vt:variant>
        <vt:i4>104</vt:i4>
      </vt:variant>
      <vt:variant>
        <vt:i4>0</vt:i4>
      </vt:variant>
      <vt:variant>
        <vt:i4>5</vt:i4>
      </vt:variant>
      <vt:variant>
        <vt:lpwstr/>
      </vt:variant>
      <vt:variant>
        <vt:lpwstr>_Toc310237252</vt:lpwstr>
      </vt:variant>
      <vt:variant>
        <vt:i4>1441842</vt:i4>
      </vt:variant>
      <vt:variant>
        <vt:i4>98</vt:i4>
      </vt:variant>
      <vt:variant>
        <vt:i4>0</vt:i4>
      </vt:variant>
      <vt:variant>
        <vt:i4>5</vt:i4>
      </vt:variant>
      <vt:variant>
        <vt:lpwstr/>
      </vt:variant>
      <vt:variant>
        <vt:lpwstr>_Toc310237251</vt:lpwstr>
      </vt:variant>
      <vt:variant>
        <vt:i4>1441842</vt:i4>
      </vt:variant>
      <vt:variant>
        <vt:i4>92</vt:i4>
      </vt:variant>
      <vt:variant>
        <vt:i4>0</vt:i4>
      </vt:variant>
      <vt:variant>
        <vt:i4>5</vt:i4>
      </vt:variant>
      <vt:variant>
        <vt:lpwstr/>
      </vt:variant>
      <vt:variant>
        <vt:lpwstr>_Toc310237250</vt:lpwstr>
      </vt:variant>
      <vt:variant>
        <vt:i4>1507378</vt:i4>
      </vt:variant>
      <vt:variant>
        <vt:i4>86</vt:i4>
      </vt:variant>
      <vt:variant>
        <vt:i4>0</vt:i4>
      </vt:variant>
      <vt:variant>
        <vt:i4>5</vt:i4>
      </vt:variant>
      <vt:variant>
        <vt:lpwstr/>
      </vt:variant>
      <vt:variant>
        <vt:lpwstr>_Toc310237249</vt:lpwstr>
      </vt:variant>
      <vt:variant>
        <vt:i4>1507378</vt:i4>
      </vt:variant>
      <vt:variant>
        <vt:i4>80</vt:i4>
      </vt:variant>
      <vt:variant>
        <vt:i4>0</vt:i4>
      </vt:variant>
      <vt:variant>
        <vt:i4>5</vt:i4>
      </vt:variant>
      <vt:variant>
        <vt:lpwstr/>
      </vt:variant>
      <vt:variant>
        <vt:lpwstr>_Toc310237248</vt:lpwstr>
      </vt:variant>
      <vt:variant>
        <vt:i4>1507378</vt:i4>
      </vt:variant>
      <vt:variant>
        <vt:i4>74</vt:i4>
      </vt:variant>
      <vt:variant>
        <vt:i4>0</vt:i4>
      </vt:variant>
      <vt:variant>
        <vt:i4>5</vt:i4>
      </vt:variant>
      <vt:variant>
        <vt:lpwstr/>
      </vt:variant>
      <vt:variant>
        <vt:lpwstr>_Toc310237247</vt:lpwstr>
      </vt:variant>
      <vt:variant>
        <vt:i4>1507378</vt:i4>
      </vt:variant>
      <vt:variant>
        <vt:i4>68</vt:i4>
      </vt:variant>
      <vt:variant>
        <vt:i4>0</vt:i4>
      </vt:variant>
      <vt:variant>
        <vt:i4>5</vt:i4>
      </vt:variant>
      <vt:variant>
        <vt:lpwstr/>
      </vt:variant>
      <vt:variant>
        <vt:lpwstr>_Toc310237246</vt:lpwstr>
      </vt:variant>
      <vt:variant>
        <vt:i4>1507378</vt:i4>
      </vt:variant>
      <vt:variant>
        <vt:i4>62</vt:i4>
      </vt:variant>
      <vt:variant>
        <vt:i4>0</vt:i4>
      </vt:variant>
      <vt:variant>
        <vt:i4>5</vt:i4>
      </vt:variant>
      <vt:variant>
        <vt:lpwstr/>
      </vt:variant>
      <vt:variant>
        <vt:lpwstr>_Toc310237245</vt:lpwstr>
      </vt:variant>
      <vt:variant>
        <vt:i4>1507378</vt:i4>
      </vt:variant>
      <vt:variant>
        <vt:i4>56</vt:i4>
      </vt:variant>
      <vt:variant>
        <vt:i4>0</vt:i4>
      </vt:variant>
      <vt:variant>
        <vt:i4>5</vt:i4>
      </vt:variant>
      <vt:variant>
        <vt:lpwstr/>
      </vt:variant>
      <vt:variant>
        <vt:lpwstr>_Toc310237244</vt:lpwstr>
      </vt:variant>
      <vt:variant>
        <vt:i4>1507378</vt:i4>
      </vt:variant>
      <vt:variant>
        <vt:i4>50</vt:i4>
      </vt:variant>
      <vt:variant>
        <vt:i4>0</vt:i4>
      </vt:variant>
      <vt:variant>
        <vt:i4>5</vt:i4>
      </vt:variant>
      <vt:variant>
        <vt:lpwstr/>
      </vt:variant>
      <vt:variant>
        <vt:lpwstr>_Toc310237243</vt:lpwstr>
      </vt:variant>
      <vt:variant>
        <vt:i4>1507378</vt:i4>
      </vt:variant>
      <vt:variant>
        <vt:i4>44</vt:i4>
      </vt:variant>
      <vt:variant>
        <vt:i4>0</vt:i4>
      </vt:variant>
      <vt:variant>
        <vt:i4>5</vt:i4>
      </vt:variant>
      <vt:variant>
        <vt:lpwstr/>
      </vt:variant>
      <vt:variant>
        <vt:lpwstr>_Toc310237242</vt:lpwstr>
      </vt:variant>
      <vt:variant>
        <vt:i4>1507378</vt:i4>
      </vt:variant>
      <vt:variant>
        <vt:i4>38</vt:i4>
      </vt:variant>
      <vt:variant>
        <vt:i4>0</vt:i4>
      </vt:variant>
      <vt:variant>
        <vt:i4>5</vt:i4>
      </vt:variant>
      <vt:variant>
        <vt:lpwstr/>
      </vt:variant>
      <vt:variant>
        <vt:lpwstr>_Toc310237241</vt:lpwstr>
      </vt:variant>
      <vt:variant>
        <vt:i4>1507378</vt:i4>
      </vt:variant>
      <vt:variant>
        <vt:i4>32</vt:i4>
      </vt:variant>
      <vt:variant>
        <vt:i4>0</vt:i4>
      </vt:variant>
      <vt:variant>
        <vt:i4>5</vt:i4>
      </vt:variant>
      <vt:variant>
        <vt:lpwstr/>
      </vt:variant>
      <vt:variant>
        <vt:lpwstr>_Toc310237240</vt:lpwstr>
      </vt:variant>
      <vt:variant>
        <vt:i4>1048626</vt:i4>
      </vt:variant>
      <vt:variant>
        <vt:i4>26</vt:i4>
      </vt:variant>
      <vt:variant>
        <vt:i4>0</vt:i4>
      </vt:variant>
      <vt:variant>
        <vt:i4>5</vt:i4>
      </vt:variant>
      <vt:variant>
        <vt:lpwstr/>
      </vt:variant>
      <vt:variant>
        <vt:lpwstr>_Toc310237239</vt:lpwstr>
      </vt:variant>
      <vt:variant>
        <vt:i4>1048626</vt:i4>
      </vt:variant>
      <vt:variant>
        <vt:i4>20</vt:i4>
      </vt:variant>
      <vt:variant>
        <vt:i4>0</vt:i4>
      </vt:variant>
      <vt:variant>
        <vt:i4>5</vt:i4>
      </vt:variant>
      <vt:variant>
        <vt:lpwstr/>
      </vt:variant>
      <vt:variant>
        <vt:lpwstr>_Toc310237238</vt:lpwstr>
      </vt:variant>
      <vt:variant>
        <vt:i4>1048626</vt:i4>
      </vt:variant>
      <vt:variant>
        <vt:i4>14</vt:i4>
      </vt:variant>
      <vt:variant>
        <vt:i4>0</vt:i4>
      </vt:variant>
      <vt:variant>
        <vt:i4>5</vt:i4>
      </vt:variant>
      <vt:variant>
        <vt:lpwstr/>
      </vt:variant>
      <vt:variant>
        <vt:lpwstr>_Toc310237237</vt:lpwstr>
      </vt:variant>
      <vt:variant>
        <vt:i4>1048626</vt:i4>
      </vt:variant>
      <vt:variant>
        <vt:i4>8</vt:i4>
      </vt:variant>
      <vt:variant>
        <vt:i4>0</vt:i4>
      </vt:variant>
      <vt:variant>
        <vt:i4>5</vt:i4>
      </vt:variant>
      <vt:variant>
        <vt:lpwstr/>
      </vt:variant>
      <vt:variant>
        <vt:lpwstr>_Toc310237236</vt:lpwstr>
      </vt:variant>
      <vt:variant>
        <vt:i4>1048626</vt:i4>
      </vt:variant>
      <vt:variant>
        <vt:i4>2</vt:i4>
      </vt:variant>
      <vt:variant>
        <vt:i4>0</vt:i4>
      </vt:variant>
      <vt:variant>
        <vt:i4>5</vt:i4>
      </vt:variant>
      <vt:variant>
        <vt:lpwstr/>
      </vt:variant>
      <vt:variant>
        <vt:lpwstr>_Toc310237235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cabrol</dc:creator>
  <cp:lastModifiedBy>Manon GAND</cp:lastModifiedBy>
  <cp:revision>124</cp:revision>
  <cp:lastPrinted>2025-07-17T07:48:00Z</cp:lastPrinted>
  <dcterms:created xsi:type="dcterms:W3CDTF">2024-12-03T15:53:00Z</dcterms:created>
  <dcterms:modified xsi:type="dcterms:W3CDTF">2025-07-17T09:43:00Z</dcterms:modified>
</cp:coreProperties>
</file>